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0B1" w:rsidRPr="005178F3" w:rsidRDefault="00D530B1" w:rsidP="00FC4CA9">
      <w:pPr>
        <w:jc w:val="right"/>
        <w:rPr>
          <w:rFonts w:ascii="Arial" w:hAnsi="Arial" w:cs="Arial"/>
          <w:sz w:val="20"/>
          <w:szCs w:val="20"/>
        </w:rPr>
      </w:pPr>
    </w:p>
    <w:p w:rsidR="00D530B1" w:rsidRPr="005178F3" w:rsidRDefault="00D530B1" w:rsidP="00D530B1">
      <w:pPr>
        <w:jc w:val="both"/>
        <w:rPr>
          <w:rFonts w:ascii="Arial" w:hAnsi="Arial" w:cs="Arial"/>
          <w:sz w:val="20"/>
          <w:szCs w:val="20"/>
        </w:rPr>
      </w:pPr>
    </w:p>
    <w:p w:rsidR="00F229C1" w:rsidRPr="005178F3" w:rsidRDefault="00F229C1" w:rsidP="00F229C1">
      <w:pPr>
        <w:rPr>
          <w:rFonts w:ascii="Arial" w:hAnsi="Arial" w:cs="Arial"/>
          <w:color w:val="1F497D"/>
          <w:sz w:val="20"/>
          <w:szCs w:val="20"/>
        </w:rPr>
      </w:pPr>
    </w:p>
    <w:p w:rsidR="00F229C1" w:rsidRPr="005178F3" w:rsidRDefault="00A0624A" w:rsidP="005178F3">
      <w:pPr>
        <w:ind w:left="4395"/>
        <w:rPr>
          <w:rFonts w:ascii="Arial" w:hAnsi="Arial" w:cs="Arial"/>
          <w:b/>
          <w:sz w:val="20"/>
          <w:szCs w:val="20"/>
        </w:rPr>
      </w:pPr>
      <w:r w:rsidRPr="005178F3">
        <w:rPr>
          <w:rFonts w:ascii="Arial" w:hAnsi="Arial" w:cs="Arial"/>
          <w:b/>
          <w:sz w:val="20"/>
          <w:szCs w:val="20"/>
        </w:rPr>
        <w:t>Commissariat général à l’égalité des territoires</w:t>
      </w:r>
      <w:r w:rsidR="00A1219E" w:rsidRPr="005178F3">
        <w:rPr>
          <w:rFonts w:ascii="Arial" w:hAnsi="Arial" w:cs="Arial"/>
          <w:b/>
          <w:sz w:val="20"/>
          <w:szCs w:val="20"/>
        </w:rPr>
        <w:t xml:space="preserve"> (</w:t>
      </w:r>
      <w:proofErr w:type="spellStart"/>
      <w:r w:rsidR="00A1219E" w:rsidRPr="005178F3">
        <w:rPr>
          <w:rFonts w:ascii="Arial" w:hAnsi="Arial" w:cs="Arial"/>
          <w:b/>
          <w:sz w:val="20"/>
          <w:szCs w:val="20"/>
        </w:rPr>
        <w:t>cget</w:t>
      </w:r>
      <w:proofErr w:type="spellEnd"/>
      <w:r w:rsidR="00A1219E" w:rsidRPr="005178F3">
        <w:rPr>
          <w:rFonts w:ascii="Arial" w:hAnsi="Arial" w:cs="Arial"/>
          <w:b/>
          <w:sz w:val="20"/>
          <w:szCs w:val="20"/>
        </w:rPr>
        <w:t>)</w:t>
      </w:r>
    </w:p>
    <w:p w:rsidR="00F229C1" w:rsidRPr="005178F3" w:rsidRDefault="00F229C1" w:rsidP="00FC4CA9">
      <w:pPr>
        <w:ind w:left="4395"/>
        <w:jc w:val="center"/>
        <w:rPr>
          <w:rFonts w:ascii="Arial" w:hAnsi="Arial" w:cs="Arial"/>
          <w:sz w:val="20"/>
          <w:szCs w:val="20"/>
        </w:rPr>
      </w:pPr>
    </w:p>
    <w:p w:rsidR="003C0E96" w:rsidRPr="005178F3" w:rsidRDefault="003C0E96" w:rsidP="00CE26F2">
      <w:pPr>
        <w:ind w:left="4395"/>
        <w:rPr>
          <w:rFonts w:ascii="Arial" w:hAnsi="Arial" w:cs="Arial"/>
          <w:sz w:val="20"/>
          <w:szCs w:val="20"/>
        </w:rPr>
      </w:pPr>
    </w:p>
    <w:p w:rsidR="007008C2" w:rsidRPr="005178F3" w:rsidRDefault="007008C2" w:rsidP="00CE26F2">
      <w:pPr>
        <w:ind w:left="4395"/>
        <w:jc w:val="both"/>
        <w:rPr>
          <w:rFonts w:ascii="Arial" w:hAnsi="Arial" w:cs="Arial"/>
          <w:sz w:val="20"/>
          <w:szCs w:val="20"/>
        </w:rPr>
      </w:pPr>
      <w:r w:rsidRPr="005178F3">
        <w:rPr>
          <w:rFonts w:ascii="Arial" w:hAnsi="Arial" w:cs="Arial"/>
          <w:sz w:val="20"/>
          <w:szCs w:val="20"/>
        </w:rPr>
        <w:t xml:space="preserve">Compiègne, le </w:t>
      </w:r>
      <w:r w:rsidR="00916B81" w:rsidRPr="005178F3">
        <w:rPr>
          <w:rFonts w:ascii="Arial" w:hAnsi="Arial" w:cs="Arial"/>
          <w:sz w:val="20"/>
          <w:szCs w:val="20"/>
        </w:rPr>
        <w:t>28</w:t>
      </w:r>
      <w:r w:rsidR="00A0624A" w:rsidRPr="005178F3">
        <w:rPr>
          <w:rFonts w:ascii="Arial" w:hAnsi="Arial" w:cs="Arial"/>
          <w:sz w:val="20"/>
          <w:szCs w:val="20"/>
        </w:rPr>
        <w:t xml:space="preserve"> septembre</w:t>
      </w:r>
      <w:r w:rsidRPr="005178F3">
        <w:rPr>
          <w:rFonts w:ascii="Arial" w:hAnsi="Arial" w:cs="Arial"/>
          <w:sz w:val="20"/>
          <w:szCs w:val="20"/>
        </w:rPr>
        <w:t xml:space="preserve"> 2016</w:t>
      </w:r>
    </w:p>
    <w:p w:rsidR="00855D57" w:rsidRPr="005178F3" w:rsidRDefault="00855D57" w:rsidP="00D530B1">
      <w:pPr>
        <w:jc w:val="both"/>
        <w:rPr>
          <w:rFonts w:ascii="Arial" w:hAnsi="Arial" w:cs="Arial"/>
          <w:sz w:val="20"/>
          <w:szCs w:val="20"/>
        </w:rPr>
      </w:pPr>
    </w:p>
    <w:p w:rsidR="00FC4CA9" w:rsidRPr="005178F3" w:rsidRDefault="00FC4CA9" w:rsidP="00D530B1">
      <w:pPr>
        <w:jc w:val="both"/>
        <w:rPr>
          <w:rFonts w:ascii="Arial" w:hAnsi="Arial" w:cs="Arial"/>
          <w:sz w:val="20"/>
          <w:szCs w:val="20"/>
        </w:rPr>
      </w:pPr>
    </w:p>
    <w:p w:rsidR="00F229C1" w:rsidRPr="005178F3" w:rsidRDefault="00F229C1" w:rsidP="00D530B1">
      <w:pPr>
        <w:jc w:val="both"/>
        <w:rPr>
          <w:rFonts w:ascii="Arial" w:hAnsi="Arial" w:cs="Arial"/>
          <w:sz w:val="20"/>
          <w:szCs w:val="20"/>
        </w:rPr>
      </w:pPr>
    </w:p>
    <w:p w:rsidR="00F229C1" w:rsidRPr="005178F3" w:rsidRDefault="00F229C1" w:rsidP="00D530B1">
      <w:pPr>
        <w:jc w:val="both"/>
        <w:rPr>
          <w:rFonts w:ascii="Arial" w:hAnsi="Arial" w:cs="Arial"/>
          <w:b/>
          <w:i/>
          <w:sz w:val="20"/>
          <w:szCs w:val="20"/>
          <w:u w:val="single"/>
        </w:rPr>
      </w:pPr>
      <w:r w:rsidRPr="005178F3">
        <w:rPr>
          <w:rFonts w:ascii="Arial" w:hAnsi="Arial" w:cs="Arial"/>
          <w:b/>
          <w:i/>
          <w:sz w:val="20"/>
          <w:szCs w:val="20"/>
          <w:u w:val="single"/>
        </w:rPr>
        <w:t xml:space="preserve">Objet : </w:t>
      </w:r>
      <w:r w:rsidR="00855D57" w:rsidRPr="005178F3">
        <w:rPr>
          <w:rFonts w:ascii="Arial" w:hAnsi="Arial" w:cs="Arial"/>
          <w:b/>
          <w:i/>
          <w:sz w:val="20"/>
          <w:szCs w:val="20"/>
          <w:u w:val="single"/>
        </w:rPr>
        <w:t xml:space="preserve">Inscription </w:t>
      </w:r>
      <w:r w:rsidR="003C0E96" w:rsidRPr="005178F3">
        <w:rPr>
          <w:rFonts w:ascii="Arial" w:hAnsi="Arial" w:cs="Arial"/>
          <w:b/>
          <w:i/>
          <w:sz w:val="20"/>
          <w:szCs w:val="20"/>
          <w:u w:val="single"/>
        </w:rPr>
        <w:t xml:space="preserve">au </w:t>
      </w:r>
      <w:r w:rsidR="00A0624A" w:rsidRPr="005178F3">
        <w:rPr>
          <w:rFonts w:ascii="Arial" w:hAnsi="Arial" w:cs="Arial"/>
          <w:b/>
          <w:i/>
          <w:sz w:val="20"/>
          <w:szCs w:val="20"/>
          <w:u w:val="single"/>
        </w:rPr>
        <w:t>Prix de l’innovation dans les territoires périurbains</w:t>
      </w:r>
    </w:p>
    <w:p w:rsidR="007008C2" w:rsidRPr="005178F3" w:rsidRDefault="007008C2" w:rsidP="00D530B1">
      <w:pPr>
        <w:jc w:val="both"/>
        <w:rPr>
          <w:rFonts w:ascii="Arial" w:hAnsi="Arial" w:cs="Arial"/>
          <w:sz w:val="20"/>
          <w:szCs w:val="20"/>
        </w:rPr>
      </w:pPr>
    </w:p>
    <w:p w:rsidR="006D4AE9" w:rsidRPr="005178F3" w:rsidRDefault="006D4AE9" w:rsidP="00D530B1">
      <w:pPr>
        <w:jc w:val="both"/>
        <w:rPr>
          <w:rFonts w:ascii="Arial" w:hAnsi="Arial" w:cs="Arial"/>
          <w:sz w:val="20"/>
          <w:szCs w:val="20"/>
        </w:rPr>
      </w:pPr>
    </w:p>
    <w:p w:rsidR="00F229C1" w:rsidRPr="005178F3" w:rsidRDefault="00F229C1" w:rsidP="00D530B1">
      <w:pPr>
        <w:jc w:val="both"/>
        <w:rPr>
          <w:rFonts w:ascii="Arial" w:hAnsi="Arial" w:cs="Arial"/>
          <w:sz w:val="20"/>
          <w:szCs w:val="20"/>
        </w:rPr>
      </w:pPr>
    </w:p>
    <w:p w:rsidR="007008C2" w:rsidRPr="005178F3" w:rsidRDefault="00F229C1" w:rsidP="00D530B1">
      <w:pPr>
        <w:jc w:val="both"/>
        <w:rPr>
          <w:rFonts w:ascii="Arial" w:hAnsi="Arial" w:cs="Arial"/>
          <w:sz w:val="20"/>
          <w:szCs w:val="20"/>
        </w:rPr>
      </w:pPr>
      <w:r w:rsidRPr="005178F3">
        <w:rPr>
          <w:rFonts w:ascii="Arial" w:hAnsi="Arial" w:cs="Arial"/>
          <w:sz w:val="20"/>
          <w:szCs w:val="20"/>
        </w:rPr>
        <w:t>Madame</w:t>
      </w:r>
      <w:r w:rsidR="007008C2" w:rsidRPr="005178F3">
        <w:rPr>
          <w:rFonts w:ascii="Arial" w:hAnsi="Arial" w:cs="Arial"/>
          <w:sz w:val="20"/>
          <w:szCs w:val="20"/>
        </w:rPr>
        <w:t>,</w:t>
      </w:r>
      <w:r w:rsidRPr="005178F3">
        <w:rPr>
          <w:rFonts w:ascii="Arial" w:hAnsi="Arial" w:cs="Arial"/>
          <w:sz w:val="20"/>
          <w:szCs w:val="20"/>
        </w:rPr>
        <w:t xml:space="preserve"> Monsieur,</w:t>
      </w:r>
      <w:r w:rsidR="007008C2" w:rsidRPr="005178F3">
        <w:rPr>
          <w:rFonts w:ascii="Arial" w:hAnsi="Arial" w:cs="Arial"/>
          <w:sz w:val="20"/>
          <w:szCs w:val="20"/>
        </w:rPr>
        <w:t xml:space="preserve"> </w:t>
      </w:r>
    </w:p>
    <w:p w:rsidR="006D4AE9" w:rsidRPr="005178F3" w:rsidRDefault="006D4AE9" w:rsidP="00D530B1">
      <w:pPr>
        <w:jc w:val="both"/>
        <w:rPr>
          <w:rFonts w:ascii="Arial" w:hAnsi="Arial" w:cs="Arial"/>
          <w:sz w:val="20"/>
          <w:szCs w:val="20"/>
        </w:rPr>
      </w:pPr>
    </w:p>
    <w:p w:rsidR="00A0624A" w:rsidRPr="005178F3" w:rsidRDefault="00A0624A" w:rsidP="00D530B1">
      <w:pPr>
        <w:jc w:val="both"/>
        <w:rPr>
          <w:rFonts w:ascii="Arial" w:hAnsi="Arial" w:cs="Arial"/>
          <w:sz w:val="20"/>
          <w:szCs w:val="20"/>
        </w:rPr>
      </w:pPr>
    </w:p>
    <w:p w:rsidR="00F229C1" w:rsidRPr="005178F3" w:rsidRDefault="00A0624A" w:rsidP="00F229C1">
      <w:pPr>
        <w:jc w:val="both"/>
        <w:rPr>
          <w:rFonts w:ascii="Arial" w:hAnsi="Arial" w:cs="Arial"/>
          <w:sz w:val="20"/>
          <w:szCs w:val="20"/>
        </w:rPr>
      </w:pPr>
      <w:r w:rsidRPr="005178F3">
        <w:rPr>
          <w:rFonts w:ascii="Arial" w:hAnsi="Arial" w:cs="Arial"/>
          <w:sz w:val="20"/>
          <w:szCs w:val="20"/>
        </w:rPr>
        <w:t>Dans le cadre de la création du 1</w:t>
      </w:r>
      <w:r w:rsidRPr="005178F3">
        <w:rPr>
          <w:rFonts w:ascii="Arial" w:hAnsi="Arial" w:cs="Arial"/>
          <w:sz w:val="20"/>
          <w:szCs w:val="20"/>
          <w:vertAlign w:val="superscript"/>
        </w:rPr>
        <w:t>er</w:t>
      </w:r>
      <w:r w:rsidRPr="005178F3">
        <w:rPr>
          <w:rFonts w:ascii="Arial" w:hAnsi="Arial" w:cs="Arial"/>
          <w:sz w:val="20"/>
          <w:szCs w:val="20"/>
        </w:rPr>
        <w:t xml:space="preserve"> Prix de l’innovation dans les territoires périurbains, nous avons l’honneur de vous </w:t>
      </w:r>
      <w:r w:rsidR="00CE26F2" w:rsidRPr="005178F3">
        <w:rPr>
          <w:rFonts w:ascii="Arial" w:hAnsi="Arial" w:cs="Arial"/>
          <w:sz w:val="20"/>
          <w:szCs w:val="20"/>
        </w:rPr>
        <w:t>soumettre le dossier du d</w:t>
      </w:r>
      <w:r w:rsidR="003B05EA" w:rsidRPr="005178F3">
        <w:rPr>
          <w:rFonts w:ascii="Arial" w:hAnsi="Arial" w:cs="Arial"/>
          <w:sz w:val="20"/>
          <w:szCs w:val="20"/>
        </w:rPr>
        <w:t>ispositif</w:t>
      </w:r>
      <w:r w:rsidR="00916B81" w:rsidRPr="005178F3">
        <w:rPr>
          <w:rFonts w:ascii="Arial" w:hAnsi="Arial" w:cs="Arial"/>
          <w:sz w:val="20"/>
          <w:szCs w:val="20"/>
        </w:rPr>
        <w:t xml:space="preserve">  </w:t>
      </w:r>
      <w:r w:rsidR="00916B81" w:rsidRPr="005178F3">
        <w:rPr>
          <w:rFonts w:ascii="Arial" w:hAnsi="Arial" w:cs="Arial"/>
          <w:b/>
          <w:sz w:val="20"/>
          <w:szCs w:val="20"/>
        </w:rPr>
        <w:t>TUC</w:t>
      </w:r>
      <w:r w:rsidR="00916B81" w:rsidRPr="005178F3">
        <w:rPr>
          <w:rFonts w:ascii="Arial" w:hAnsi="Arial" w:cs="Arial"/>
          <w:sz w:val="20"/>
          <w:szCs w:val="20"/>
        </w:rPr>
        <w:t xml:space="preserve"> « </w:t>
      </w:r>
      <w:r w:rsidR="00916B81" w:rsidRPr="005178F3">
        <w:rPr>
          <w:rFonts w:ascii="Arial" w:hAnsi="Arial" w:cs="Arial"/>
          <w:b/>
          <w:sz w:val="20"/>
          <w:szCs w:val="20"/>
        </w:rPr>
        <w:t>Tous Unis pour la Cité </w:t>
      </w:r>
      <w:r w:rsidR="00916B81" w:rsidRPr="005178F3">
        <w:rPr>
          <w:rFonts w:ascii="Arial" w:hAnsi="Arial" w:cs="Arial"/>
          <w:sz w:val="20"/>
          <w:szCs w:val="20"/>
        </w:rPr>
        <w:t>»</w:t>
      </w:r>
      <w:r w:rsidR="003B05EA" w:rsidRPr="005178F3">
        <w:rPr>
          <w:rFonts w:ascii="Arial" w:hAnsi="Arial" w:cs="Arial"/>
          <w:sz w:val="20"/>
          <w:szCs w:val="20"/>
        </w:rPr>
        <w:t xml:space="preserve"> </w:t>
      </w:r>
      <w:r w:rsidR="00916B81" w:rsidRPr="005178F3">
        <w:rPr>
          <w:rFonts w:ascii="Arial" w:hAnsi="Arial" w:cs="Arial"/>
          <w:sz w:val="20"/>
          <w:szCs w:val="20"/>
        </w:rPr>
        <w:t xml:space="preserve"> associé au dispositif </w:t>
      </w:r>
      <w:r w:rsidR="00916B81" w:rsidRPr="005178F3">
        <w:rPr>
          <w:rFonts w:ascii="Arial" w:hAnsi="Arial" w:cs="Arial"/>
          <w:b/>
          <w:sz w:val="20"/>
          <w:szCs w:val="20"/>
        </w:rPr>
        <w:t>PEC</w:t>
      </w:r>
      <w:r w:rsidR="00916B81" w:rsidRPr="005178F3">
        <w:rPr>
          <w:rFonts w:ascii="Arial" w:hAnsi="Arial" w:cs="Arial"/>
          <w:sz w:val="20"/>
          <w:szCs w:val="20"/>
        </w:rPr>
        <w:t xml:space="preserve"> « </w:t>
      </w:r>
      <w:proofErr w:type="spellStart"/>
      <w:r w:rsidR="00CE26F2" w:rsidRPr="005178F3">
        <w:rPr>
          <w:rFonts w:ascii="Arial" w:hAnsi="Arial" w:cs="Arial"/>
          <w:b/>
          <w:sz w:val="20"/>
          <w:szCs w:val="20"/>
        </w:rPr>
        <w:t>Pass</w:t>
      </w:r>
      <w:proofErr w:type="spellEnd"/>
      <w:r w:rsidR="00CE26F2" w:rsidRPr="005178F3">
        <w:rPr>
          <w:rFonts w:ascii="Arial" w:hAnsi="Arial" w:cs="Arial"/>
          <w:b/>
          <w:sz w:val="20"/>
          <w:szCs w:val="20"/>
        </w:rPr>
        <w:t xml:space="preserve"> Études Citoyen</w:t>
      </w:r>
      <w:r w:rsidR="00916B81" w:rsidRPr="005178F3">
        <w:rPr>
          <w:rFonts w:ascii="Arial" w:hAnsi="Arial" w:cs="Arial"/>
          <w:sz w:val="20"/>
          <w:szCs w:val="20"/>
        </w:rPr>
        <w:t> »</w:t>
      </w:r>
      <w:r w:rsidR="003B05EA" w:rsidRPr="005178F3">
        <w:rPr>
          <w:rFonts w:ascii="Arial" w:hAnsi="Arial" w:cs="Arial"/>
          <w:sz w:val="20"/>
          <w:szCs w:val="20"/>
        </w:rPr>
        <w:t xml:space="preserve"> </w:t>
      </w:r>
      <w:r w:rsidRPr="005178F3">
        <w:rPr>
          <w:rFonts w:ascii="Arial" w:hAnsi="Arial" w:cs="Arial"/>
          <w:sz w:val="20"/>
          <w:szCs w:val="20"/>
        </w:rPr>
        <w:t>dans la catégorie « </w:t>
      </w:r>
      <w:r w:rsidR="00CE26F2" w:rsidRPr="005178F3">
        <w:rPr>
          <w:rFonts w:ascii="Arial" w:hAnsi="Arial" w:cs="Arial"/>
          <w:b/>
          <w:sz w:val="20"/>
          <w:szCs w:val="20"/>
        </w:rPr>
        <w:t>Vivre ensemble, cohésion sociale et culture</w:t>
      </w:r>
      <w:r w:rsidRPr="005178F3">
        <w:rPr>
          <w:rFonts w:ascii="Arial" w:hAnsi="Arial" w:cs="Arial"/>
          <w:b/>
          <w:sz w:val="20"/>
          <w:szCs w:val="20"/>
        </w:rPr>
        <w:t> </w:t>
      </w:r>
      <w:r w:rsidRPr="005178F3">
        <w:rPr>
          <w:rFonts w:ascii="Arial" w:hAnsi="Arial" w:cs="Arial"/>
          <w:sz w:val="20"/>
          <w:szCs w:val="20"/>
        </w:rPr>
        <w:t>».</w:t>
      </w:r>
    </w:p>
    <w:p w:rsidR="003A4D57" w:rsidRPr="005178F3" w:rsidRDefault="003A4D57" w:rsidP="00F229C1">
      <w:pPr>
        <w:jc w:val="both"/>
        <w:rPr>
          <w:rFonts w:ascii="Arial" w:hAnsi="Arial" w:cs="Arial"/>
          <w:sz w:val="20"/>
          <w:szCs w:val="20"/>
        </w:rPr>
      </w:pPr>
    </w:p>
    <w:p w:rsidR="00A34D0A" w:rsidRPr="00A34D0A" w:rsidRDefault="00A34D0A" w:rsidP="00A34D0A">
      <w:pPr>
        <w:ind w:firstLine="708"/>
        <w:jc w:val="center"/>
        <w:rPr>
          <w:rStyle w:val="TitreCar"/>
          <w:rFonts w:ascii="Myriad Pro" w:hAnsi="Myriad Pro"/>
          <w:b/>
          <w:color w:val="ED7D31" w:themeColor="accent2"/>
          <w:sz w:val="28"/>
          <w:szCs w:val="28"/>
        </w:rPr>
      </w:pPr>
      <w:r>
        <w:rPr>
          <w:rStyle w:val="TitreCar"/>
          <w:rFonts w:ascii="Myriad Pro" w:hAnsi="Myriad Pro"/>
          <w:b/>
          <w:color w:val="ED7D31" w:themeColor="accent2"/>
          <w:sz w:val="28"/>
          <w:szCs w:val="28"/>
        </w:rPr>
        <w:t>« </w:t>
      </w:r>
      <w:r w:rsidRPr="00A34D0A">
        <w:rPr>
          <w:rStyle w:val="TitreCar"/>
          <w:rFonts w:ascii="Myriad Pro" w:hAnsi="Myriad Pro"/>
          <w:b/>
          <w:color w:val="ED7D31" w:themeColor="accent2"/>
          <w:sz w:val="28"/>
          <w:szCs w:val="28"/>
        </w:rPr>
        <w:t>Prenons notre ville en main !</w:t>
      </w:r>
      <w:r>
        <w:rPr>
          <w:rStyle w:val="TitreCar"/>
          <w:rFonts w:ascii="Myriad Pro" w:hAnsi="Myriad Pro"/>
          <w:b/>
          <w:color w:val="ED7D31" w:themeColor="accent2"/>
          <w:sz w:val="28"/>
          <w:szCs w:val="28"/>
        </w:rPr>
        <w:t> »</w:t>
      </w:r>
    </w:p>
    <w:p w:rsidR="00A34D0A" w:rsidRPr="009A20A4" w:rsidRDefault="00A34D0A" w:rsidP="00A34D0A">
      <w:pPr>
        <w:ind w:firstLine="708"/>
        <w:jc w:val="center"/>
        <w:rPr>
          <w:rStyle w:val="TitreCar"/>
          <w:rFonts w:ascii="Myriad Pro" w:hAnsi="Myriad Pro"/>
          <w:i/>
          <w:color w:val="auto"/>
          <w:sz w:val="24"/>
          <w:szCs w:val="36"/>
        </w:rPr>
      </w:pPr>
      <w:r w:rsidRPr="009A20A4">
        <w:rPr>
          <w:rStyle w:val="TitreCar"/>
          <w:rFonts w:ascii="Myriad Pro" w:hAnsi="Myriad Pro"/>
          <w:i/>
          <w:color w:val="auto"/>
          <w:sz w:val="24"/>
          <w:szCs w:val="36"/>
        </w:rPr>
        <w:t>Parce qu’un étudiant est avant tout un potentiel de générosité, de dynamisme et de talents ne demandant qu’à être valorisé au service de la Cité.</w:t>
      </w:r>
    </w:p>
    <w:p w:rsidR="00A34D0A" w:rsidRPr="00A34D0A" w:rsidRDefault="00A34D0A" w:rsidP="00A34D0A">
      <w:pPr>
        <w:ind w:firstLine="708"/>
        <w:jc w:val="center"/>
        <w:rPr>
          <w:rStyle w:val="TitreCar"/>
          <w:rFonts w:ascii="Myriad Pro" w:hAnsi="Myriad Pro"/>
          <w:color w:val="00B0F0"/>
          <w:sz w:val="24"/>
          <w:szCs w:val="36"/>
        </w:rPr>
      </w:pPr>
    </w:p>
    <w:p w:rsidR="00A34D0A" w:rsidRPr="005178F3" w:rsidRDefault="00A34D0A" w:rsidP="00F229C1">
      <w:pPr>
        <w:jc w:val="both"/>
        <w:rPr>
          <w:rFonts w:ascii="Arial" w:hAnsi="Arial" w:cs="Arial"/>
          <w:sz w:val="20"/>
          <w:szCs w:val="20"/>
        </w:rPr>
      </w:pPr>
    </w:p>
    <w:p w:rsidR="003A4D57" w:rsidRPr="005178F3" w:rsidRDefault="003A4D57" w:rsidP="003A4D57">
      <w:pPr>
        <w:pStyle w:val="Paragraphedeliste"/>
        <w:numPr>
          <w:ilvl w:val="0"/>
          <w:numId w:val="1"/>
        </w:numPr>
        <w:jc w:val="both"/>
        <w:rPr>
          <w:rFonts w:ascii="Arial" w:hAnsi="Arial" w:cs="Arial"/>
          <w:b/>
          <w:sz w:val="20"/>
          <w:szCs w:val="20"/>
        </w:rPr>
      </w:pPr>
      <w:r w:rsidRPr="005178F3">
        <w:rPr>
          <w:rFonts w:ascii="Arial" w:hAnsi="Arial" w:cs="Arial"/>
          <w:b/>
          <w:sz w:val="20"/>
          <w:szCs w:val="20"/>
        </w:rPr>
        <w:t xml:space="preserve">Le projet TUC « Tous Unis pour la Cité » : l’apéritif de la citoyenneté </w:t>
      </w:r>
    </w:p>
    <w:p w:rsidR="003A4D57" w:rsidRPr="005178F3" w:rsidRDefault="00A34D0A" w:rsidP="003A4D57">
      <w:pPr>
        <w:jc w:val="both"/>
        <w:rPr>
          <w:rFonts w:ascii="Arial" w:hAnsi="Arial" w:cs="Arial"/>
          <w:sz w:val="20"/>
          <w:szCs w:val="20"/>
        </w:rPr>
      </w:pPr>
      <w:r w:rsidRPr="00D06009">
        <w:rPr>
          <w:rFonts w:ascii="Myriad Pro" w:hAnsi="Myriad Pro" w:cs="Arial"/>
          <w:noProof/>
          <w:color w:val="70AD47" w:themeColor="accent6"/>
          <w:u w:val="single"/>
        </w:rPr>
        <w:drawing>
          <wp:anchor distT="0" distB="0" distL="114300" distR="114300" simplePos="0" relativeHeight="251659264" behindDoc="1" locked="0" layoutInCell="1" allowOverlap="1" wp14:anchorId="44D10C50" wp14:editId="22D22F15">
            <wp:simplePos x="0" y="0"/>
            <wp:positionH relativeFrom="column">
              <wp:posOffset>-1166495</wp:posOffset>
            </wp:positionH>
            <wp:positionV relativeFrom="paragraph">
              <wp:posOffset>225425</wp:posOffset>
            </wp:positionV>
            <wp:extent cx="1565910" cy="1044575"/>
            <wp:effectExtent l="95250" t="152400" r="91440" b="155575"/>
            <wp:wrapTight wrapText="bothSides">
              <wp:wrapPolygon edited="0">
                <wp:start x="20619" y="-430"/>
                <wp:lineTo x="796" y="-6506"/>
                <wp:lineTo x="-889" y="5844"/>
                <wp:lineTo x="-1438" y="17738"/>
                <wp:lineTo x="-513" y="18825"/>
                <wp:lineTo x="-572" y="21220"/>
                <wp:lineTo x="973" y="21693"/>
                <wp:lineTo x="1230" y="21772"/>
                <wp:lineTo x="9012" y="21745"/>
                <wp:lineTo x="21697" y="19199"/>
                <wp:lineTo x="22094" y="6455"/>
                <wp:lineTo x="21907" y="-36"/>
                <wp:lineTo x="20619" y="-430"/>
              </wp:wrapPolygon>
            </wp:wrapTight>
            <wp:docPr id="23" name="Image 23" descr="Affichage de 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age de IMG_29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0906705">
                      <a:off x="0" y="0"/>
                      <a:ext cx="1565910"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D0A" w:rsidRPr="00A34D0A" w:rsidRDefault="00A34D0A" w:rsidP="00A34D0A">
      <w:pPr>
        <w:jc w:val="both"/>
        <w:rPr>
          <w:rFonts w:ascii="Arial" w:hAnsi="Arial" w:cs="Arial"/>
          <w:b/>
          <w:sz w:val="20"/>
          <w:szCs w:val="20"/>
        </w:rPr>
      </w:pPr>
      <w:r w:rsidRPr="00D62244">
        <w:rPr>
          <w:rFonts w:ascii="Arial" w:hAnsi="Arial" w:cs="Arial"/>
          <w:noProof/>
          <w:color w:val="FFFFFF"/>
          <w:sz w:val="32"/>
          <w:szCs w:val="32"/>
        </w:rPr>
        <w:drawing>
          <wp:anchor distT="0" distB="0" distL="114300" distR="114300" simplePos="0" relativeHeight="251663360" behindDoc="1" locked="0" layoutInCell="1" allowOverlap="1" wp14:anchorId="6972BB29" wp14:editId="7182F3E0">
            <wp:simplePos x="0" y="0"/>
            <wp:positionH relativeFrom="margin">
              <wp:posOffset>4166871</wp:posOffset>
            </wp:positionH>
            <wp:positionV relativeFrom="paragraph">
              <wp:posOffset>34290</wp:posOffset>
            </wp:positionV>
            <wp:extent cx="1743075" cy="1102995"/>
            <wp:effectExtent l="76200" t="133350" r="85725" b="135255"/>
            <wp:wrapTight wrapText="bothSides">
              <wp:wrapPolygon edited="0">
                <wp:start x="-627" y="-161"/>
                <wp:lineTo x="-288" y="19360"/>
                <wp:lineTo x="11130" y="21673"/>
                <wp:lineTo x="19009" y="21773"/>
                <wp:lineTo x="19276" y="22090"/>
                <wp:lineTo x="21847" y="21508"/>
                <wp:lineTo x="21674" y="1196"/>
                <wp:lineTo x="21306" y="-2866"/>
                <wp:lineTo x="14595" y="-3231"/>
                <wp:lineTo x="1943" y="-743"/>
                <wp:lineTo x="-627" y="-161"/>
              </wp:wrapPolygon>
            </wp:wrapTight>
            <wp:docPr id="10" name="Image 10" descr="Affichage de 10679866_700443276715074_76341837662255421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age de 10679866_700443276715074_7634183766225542187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89262">
                      <a:off x="0" y="0"/>
                      <a:ext cx="1743075"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D0A" w:rsidRPr="005178F3" w:rsidRDefault="00A34D0A" w:rsidP="00A34D0A">
      <w:pPr>
        <w:jc w:val="both"/>
        <w:rPr>
          <w:rFonts w:ascii="Arial" w:hAnsi="Arial" w:cs="Arial"/>
          <w:sz w:val="20"/>
          <w:szCs w:val="20"/>
        </w:rPr>
      </w:pPr>
      <w:r>
        <w:rPr>
          <w:rFonts w:ascii="Arial" w:hAnsi="Arial" w:cs="Arial"/>
          <w:noProof/>
          <w:sz w:val="20"/>
          <w:szCs w:val="20"/>
        </w:rPr>
        <w:drawing>
          <wp:inline distT="0" distB="0" distL="0" distR="0" wp14:anchorId="65B518E3" wp14:editId="6F88AB95">
            <wp:extent cx="1691640" cy="1126165"/>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9827" cy="1138272"/>
                    </a:xfrm>
                    <a:prstGeom prst="rect">
                      <a:avLst/>
                    </a:prstGeom>
                    <a:noFill/>
                  </pic:spPr>
                </pic:pic>
              </a:graphicData>
            </a:graphic>
          </wp:inline>
        </w:drawing>
      </w:r>
      <w:r w:rsidRPr="00D62244">
        <w:rPr>
          <w:rFonts w:ascii="Arial" w:hAnsi="Arial" w:cs="Arial"/>
          <w:noProof/>
          <w:color w:val="FFFFFF"/>
        </w:rPr>
        <w:drawing>
          <wp:anchor distT="0" distB="0" distL="114300" distR="114300" simplePos="0" relativeHeight="251661312" behindDoc="1" locked="0" layoutInCell="1" allowOverlap="1" wp14:anchorId="3C3F3D20" wp14:editId="6118D056">
            <wp:simplePos x="0" y="0"/>
            <wp:positionH relativeFrom="column">
              <wp:posOffset>716280</wp:posOffset>
            </wp:positionH>
            <wp:positionV relativeFrom="paragraph">
              <wp:posOffset>102235</wp:posOffset>
            </wp:positionV>
            <wp:extent cx="1282065" cy="961390"/>
            <wp:effectExtent l="0" t="0" r="0" b="0"/>
            <wp:wrapTight wrapText="bothSides">
              <wp:wrapPolygon edited="0">
                <wp:start x="0" y="0"/>
                <wp:lineTo x="0" y="20972"/>
                <wp:lineTo x="21183" y="20972"/>
                <wp:lineTo x="21183" y="0"/>
                <wp:lineTo x="0" y="0"/>
              </wp:wrapPolygon>
            </wp:wrapTight>
            <wp:docPr id="11" name="Image 11" descr="Affichage de DSCN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age de DSCN07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2065" cy="96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4D0A" w:rsidRPr="005178F3" w:rsidRDefault="00A34D0A" w:rsidP="00A34D0A">
      <w:pPr>
        <w:jc w:val="both"/>
        <w:rPr>
          <w:rFonts w:ascii="Arial" w:hAnsi="Arial" w:cs="Arial"/>
          <w:sz w:val="20"/>
          <w:szCs w:val="20"/>
        </w:rPr>
      </w:pPr>
    </w:p>
    <w:p w:rsidR="00FC4CA9" w:rsidRPr="005178F3" w:rsidRDefault="00FC4CA9" w:rsidP="00FC4CA9">
      <w:pPr>
        <w:jc w:val="both"/>
        <w:rPr>
          <w:rFonts w:ascii="Arial" w:hAnsi="Arial" w:cs="Arial"/>
          <w:sz w:val="20"/>
          <w:szCs w:val="20"/>
        </w:rPr>
      </w:pPr>
      <w:r w:rsidRPr="005178F3">
        <w:rPr>
          <w:rFonts w:ascii="Arial" w:hAnsi="Arial" w:cs="Arial"/>
          <w:sz w:val="20"/>
          <w:szCs w:val="20"/>
        </w:rPr>
        <w:t>TUC est un projet collectif, né en 2013 à l’initiative de l’UTC, des étudiants et de la ville de Compiègne. Il est soutenu par le Conseil Régional des Hauts de France, le Conseil Départemental de l’Oise et les collectivités et entreprises partenaires.</w:t>
      </w:r>
    </w:p>
    <w:p w:rsidR="00FC4CA9" w:rsidRPr="005178F3" w:rsidRDefault="00FC4CA9" w:rsidP="00FC4CA9">
      <w:pPr>
        <w:jc w:val="both"/>
        <w:rPr>
          <w:rFonts w:ascii="Arial" w:hAnsi="Arial" w:cs="Arial"/>
          <w:sz w:val="20"/>
          <w:szCs w:val="20"/>
        </w:rPr>
      </w:pPr>
    </w:p>
    <w:p w:rsidR="00FC4CA9" w:rsidRPr="005178F3" w:rsidRDefault="00FC4CA9" w:rsidP="00FC4CA9">
      <w:pPr>
        <w:jc w:val="both"/>
        <w:rPr>
          <w:rFonts w:ascii="Arial" w:hAnsi="Arial" w:cs="Arial"/>
          <w:sz w:val="20"/>
          <w:szCs w:val="20"/>
        </w:rPr>
      </w:pPr>
      <w:r w:rsidRPr="005178F3">
        <w:rPr>
          <w:rFonts w:ascii="Arial" w:hAnsi="Arial" w:cs="Arial"/>
          <w:sz w:val="20"/>
          <w:szCs w:val="20"/>
        </w:rPr>
        <w:t>TUC est une manière originale et citoyenne d’intégrer les nouveaux étudiants, à la fois dans leur établissement et dans la ville qui les accueille pour la durée de leurs études, mais aussi de leur faire découvrir le patrimoine historique et culturel du territoire où ils se trouvent.</w:t>
      </w:r>
    </w:p>
    <w:p w:rsidR="00FC4CA9" w:rsidRPr="005178F3" w:rsidRDefault="00FC4CA9" w:rsidP="00FC4CA9">
      <w:pPr>
        <w:jc w:val="both"/>
        <w:rPr>
          <w:rFonts w:ascii="Arial" w:hAnsi="Arial" w:cs="Arial"/>
          <w:sz w:val="20"/>
          <w:szCs w:val="20"/>
        </w:rPr>
      </w:pPr>
    </w:p>
    <w:p w:rsidR="00FC4CA9" w:rsidRDefault="00FC4CA9" w:rsidP="00FC4CA9">
      <w:pPr>
        <w:jc w:val="both"/>
        <w:rPr>
          <w:rFonts w:ascii="Arial" w:hAnsi="Arial" w:cs="Arial"/>
          <w:sz w:val="20"/>
          <w:szCs w:val="20"/>
        </w:rPr>
      </w:pPr>
      <w:r w:rsidRPr="005178F3">
        <w:rPr>
          <w:rFonts w:ascii="Arial" w:hAnsi="Arial" w:cs="Arial"/>
          <w:sz w:val="20"/>
          <w:szCs w:val="20"/>
        </w:rPr>
        <w:t>L’objectif est de créer un lien fort et durable entre les étudiants et les habitants par la réalisation en commun sur une journée de chantiers citoyens sur des thèmes multiples (handicap, sensibilisation aux enjeux environnementaux, rénovation du patrimoine public, aménagement ou entretien d’espaces verts, devoir de mémoire…).</w:t>
      </w:r>
    </w:p>
    <w:p w:rsidR="005178F3" w:rsidRPr="005178F3" w:rsidRDefault="005178F3" w:rsidP="00FC4CA9">
      <w:pPr>
        <w:jc w:val="both"/>
        <w:rPr>
          <w:rFonts w:ascii="Arial" w:hAnsi="Arial" w:cs="Arial"/>
          <w:sz w:val="20"/>
          <w:szCs w:val="20"/>
        </w:rPr>
      </w:pPr>
    </w:p>
    <w:p w:rsidR="00FC4CA9" w:rsidRPr="005178F3" w:rsidRDefault="00FC4CA9" w:rsidP="00FC4CA9">
      <w:pPr>
        <w:jc w:val="both"/>
        <w:rPr>
          <w:rFonts w:ascii="Arial" w:hAnsi="Arial" w:cs="Arial"/>
          <w:sz w:val="20"/>
          <w:szCs w:val="20"/>
        </w:rPr>
      </w:pPr>
    </w:p>
    <w:p w:rsidR="00FC4CA9" w:rsidRPr="005178F3" w:rsidRDefault="00A34D0A" w:rsidP="00FC4CA9">
      <w:pPr>
        <w:jc w:val="both"/>
        <w:rPr>
          <w:rFonts w:ascii="Arial" w:hAnsi="Arial" w:cs="Arial"/>
          <w:sz w:val="20"/>
          <w:szCs w:val="20"/>
        </w:rPr>
      </w:pPr>
      <w:r>
        <w:rPr>
          <w:rFonts w:ascii="Arial" w:hAnsi="Arial" w:cs="Arial"/>
          <w:sz w:val="20"/>
          <w:szCs w:val="20"/>
        </w:rPr>
        <w:t>TUC</w:t>
      </w:r>
      <w:r w:rsidR="00FC4CA9" w:rsidRPr="005178F3">
        <w:rPr>
          <w:rFonts w:ascii="Arial" w:hAnsi="Arial" w:cs="Arial"/>
          <w:sz w:val="20"/>
          <w:szCs w:val="20"/>
        </w:rPr>
        <w:t xml:space="preserve"> ne se résume pas à cette seule journée. Des activités régulières sont menées tout au long de l’année universitaire dans des centres partenaires où les étudiants viennent partager et apporter un soutien à tous ceux qui en ont besoin. Ces actions vont du soutien scolaire aux activités de plein air à destination des jeunes en difficulté ou à des activités culturelles, artistiques ou sportives.</w:t>
      </w:r>
    </w:p>
    <w:p w:rsidR="00FC4CA9" w:rsidRPr="005178F3" w:rsidRDefault="00FC4CA9" w:rsidP="00FC4CA9">
      <w:pPr>
        <w:jc w:val="both"/>
        <w:rPr>
          <w:rFonts w:ascii="Arial" w:hAnsi="Arial" w:cs="Arial"/>
          <w:sz w:val="20"/>
          <w:szCs w:val="20"/>
        </w:rPr>
      </w:pPr>
    </w:p>
    <w:p w:rsidR="00BC6028" w:rsidRDefault="00BC6028" w:rsidP="00FC4CA9">
      <w:pPr>
        <w:jc w:val="both"/>
        <w:rPr>
          <w:rFonts w:ascii="Arial" w:hAnsi="Arial" w:cs="Arial"/>
          <w:sz w:val="20"/>
          <w:szCs w:val="20"/>
        </w:rPr>
      </w:pPr>
    </w:p>
    <w:p w:rsidR="00FC4CA9" w:rsidRPr="005178F3" w:rsidRDefault="00FC4CA9" w:rsidP="00FC4CA9">
      <w:pPr>
        <w:jc w:val="both"/>
        <w:rPr>
          <w:rFonts w:ascii="Arial" w:hAnsi="Arial" w:cs="Arial"/>
          <w:sz w:val="20"/>
          <w:szCs w:val="20"/>
        </w:rPr>
      </w:pPr>
      <w:r w:rsidRPr="005178F3">
        <w:rPr>
          <w:rFonts w:ascii="Arial" w:hAnsi="Arial" w:cs="Arial"/>
          <w:sz w:val="20"/>
          <w:szCs w:val="20"/>
        </w:rPr>
        <w:t xml:space="preserve">En juin 2016, TUC et la Gendarmerie de Compiègne se sont vus décernés le Prix Armées Jeunesse 2016 pour les actions « Devoir de mémoire, défense et sécurité routière ». L’édition de septembre 2016 de Tous Unis pour la Cité a donc mis en avant la promotion de l’engagement des étudiants comme réserve militaire, pompier volontaire ou bénévole associatif. </w:t>
      </w:r>
    </w:p>
    <w:p w:rsidR="00FC4CA9" w:rsidRPr="005178F3" w:rsidRDefault="00FC4CA9" w:rsidP="00FC4CA9">
      <w:pPr>
        <w:jc w:val="both"/>
        <w:rPr>
          <w:rFonts w:ascii="Arial" w:hAnsi="Arial" w:cs="Arial"/>
          <w:sz w:val="20"/>
          <w:szCs w:val="20"/>
        </w:rPr>
      </w:pPr>
    </w:p>
    <w:p w:rsidR="00FC4CA9" w:rsidRDefault="00FC4CA9" w:rsidP="00FC4CA9">
      <w:pPr>
        <w:jc w:val="both"/>
        <w:rPr>
          <w:rFonts w:ascii="Arial" w:hAnsi="Arial" w:cs="Arial"/>
          <w:sz w:val="20"/>
          <w:szCs w:val="20"/>
        </w:rPr>
      </w:pPr>
      <w:r w:rsidRPr="005178F3">
        <w:rPr>
          <w:rFonts w:ascii="Arial" w:hAnsi="Arial" w:cs="Arial"/>
          <w:sz w:val="20"/>
          <w:szCs w:val="20"/>
        </w:rPr>
        <w:t xml:space="preserve">Ainsi, TUC, événement récurrent, reconnu et attendu parmi les manifestations associatives du territoire compiégnois, peut se présenter comme une introduction, une découverte des opportunités d’engagements citoyens qui pourraient être concrétisés au travers du </w:t>
      </w:r>
      <w:proofErr w:type="spellStart"/>
      <w:r w:rsidRPr="005178F3">
        <w:rPr>
          <w:rFonts w:ascii="Arial" w:hAnsi="Arial" w:cs="Arial"/>
          <w:sz w:val="20"/>
          <w:szCs w:val="20"/>
        </w:rPr>
        <w:t>Pass</w:t>
      </w:r>
      <w:proofErr w:type="spellEnd"/>
      <w:r w:rsidRPr="005178F3">
        <w:rPr>
          <w:rFonts w:ascii="Arial" w:hAnsi="Arial" w:cs="Arial"/>
          <w:sz w:val="20"/>
          <w:szCs w:val="20"/>
        </w:rPr>
        <w:t xml:space="preserve"> Études Citoyen.</w:t>
      </w:r>
    </w:p>
    <w:p w:rsidR="001E187A" w:rsidRDefault="001E187A" w:rsidP="001E187A">
      <w:pPr>
        <w:pStyle w:val="Paragraphedeliste"/>
        <w:jc w:val="both"/>
        <w:rPr>
          <w:rFonts w:ascii="Arial" w:hAnsi="Arial" w:cs="Arial"/>
          <w:b/>
          <w:sz w:val="20"/>
          <w:szCs w:val="20"/>
        </w:rPr>
      </w:pPr>
    </w:p>
    <w:p w:rsidR="00BC6028" w:rsidRDefault="00BC6028" w:rsidP="001E187A">
      <w:pPr>
        <w:pStyle w:val="Paragraphedeliste"/>
        <w:jc w:val="both"/>
        <w:rPr>
          <w:rFonts w:ascii="Arial" w:hAnsi="Arial" w:cs="Arial"/>
          <w:b/>
          <w:sz w:val="20"/>
          <w:szCs w:val="20"/>
        </w:rPr>
      </w:pPr>
    </w:p>
    <w:p w:rsidR="001E187A" w:rsidRDefault="001E187A" w:rsidP="001E187A">
      <w:pPr>
        <w:pStyle w:val="Paragraphedeliste"/>
        <w:numPr>
          <w:ilvl w:val="0"/>
          <w:numId w:val="1"/>
        </w:numPr>
        <w:jc w:val="both"/>
        <w:rPr>
          <w:rFonts w:ascii="Arial" w:hAnsi="Arial" w:cs="Arial"/>
          <w:b/>
          <w:sz w:val="20"/>
          <w:szCs w:val="20"/>
        </w:rPr>
      </w:pPr>
      <w:r w:rsidRPr="005178F3">
        <w:rPr>
          <w:rFonts w:ascii="Arial" w:hAnsi="Arial" w:cs="Arial"/>
          <w:b/>
          <w:sz w:val="20"/>
          <w:szCs w:val="20"/>
        </w:rPr>
        <w:t xml:space="preserve">Le projet </w:t>
      </w:r>
      <w:r>
        <w:rPr>
          <w:rFonts w:ascii="Arial" w:hAnsi="Arial" w:cs="Arial"/>
          <w:b/>
          <w:sz w:val="20"/>
          <w:szCs w:val="20"/>
        </w:rPr>
        <w:t>PEC</w:t>
      </w:r>
      <w:r w:rsidRPr="005178F3">
        <w:rPr>
          <w:rFonts w:ascii="Arial" w:hAnsi="Arial" w:cs="Arial"/>
          <w:b/>
          <w:sz w:val="20"/>
          <w:szCs w:val="20"/>
        </w:rPr>
        <w:t xml:space="preserve"> « </w:t>
      </w:r>
      <w:proofErr w:type="spellStart"/>
      <w:r>
        <w:rPr>
          <w:rFonts w:ascii="Arial" w:hAnsi="Arial" w:cs="Arial"/>
          <w:b/>
          <w:sz w:val="20"/>
          <w:szCs w:val="20"/>
        </w:rPr>
        <w:t>Pass</w:t>
      </w:r>
      <w:proofErr w:type="spellEnd"/>
      <w:r>
        <w:rPr>
          <w:rFonts w:ascii="Arial" w:hAnsi="Arial" w:cs="Arial"/>
          <w:b/>
          <w:sz w:val="20"/>
          <w:szCs w:val="20"/>
        </w:rPr>
        <w:t xml:space="preserve"> Etudes Citoyen</w:t>
      </w:r>
      <w:r w:rsidRPr="005178F3">
        <w:rPr>
          <w:rFonts w:ascii="Arial" w:hAnsi="Arial" w:cs="Arial"/>
          <w:b/>
          <w:sz w:val="20"/>
          <w:szCs w:val="20"/>
        </w:rPr>
        <w:t xml:space="preserve"> » : </w:t>
      </w:r>
      <w:r>
        <w:rPr>
          <w:rFonts w:ascii="Arial" w:hAnsi="Arial" w:cs="Arial"/>
          <w:b/>
          <w:sz w:val="20"/>
          <w:szCs w:val="20"/>
        </w:rPr>
        <w:t>l’engagement citoyen !</w:t>
      </w:r>
    </w:p>
    <w:p w:rsidR="00A34D0A" w:rsidRPr="009A0A0D" w:rsidRDefault="00A34D0A" w:rsidP="00A34D0A">
      <w:pPr>
        <w:jc w:val="both"/>
        <w:rPr>
          <w:rFonts w:ascii="Arial" w:hAnsi="Arial" w:cs="Arial"/>
          <w:b/>
          <w:sz w:val="18"/>
          <w:szCs w:val="20"/>
        </w:rPr>
      </w:pPr>
    </w:p>
    <w:p w:rsidR="00A34D0A" w:rsidRDefault="00A34D0A" w:rsidP="001E187A">
      <w:pPr>
        <w:jc w:val="both"/>
        <w:rPr>
          <w:rFonts w:ascii="Arial" w:hAnsi="Arial" w:cs="Arial"/>
          <w:sz w:val="20"/>
          <w:szCs w:val="20"/>
        </w:rPr>
      </w:pPr>
    </w:p>
    <w:p w:rsidR="009A0A0D" w:rsidRDefault="009A0A0D" w:rsidP="009A0A0D">
      <w:pPr>
        <w:ind w:firstLine="708"/>
        <w:jc w:val="center"/>
        <w:rPr>
          <w:rStyle w:val="TitreCar"/>
          <w:rFonts w:ascii="Myriad Pro" w:hAnsi="Myriad Pro"/>
          <w:b/>
          <w:color w:val="C00000"/>
          <w:sz w:val="28"/>
          <w:szCs w:val="28"/>
        </w:rPr>
      </w:pPr>
      <w:r w:rsidRPr="009A0A0D">
        <w:rPr>
          <w:rStyle w:val="TitreCar"/>
          <w:rFonts w:ascii="Myriad Pro" w:hAnsi="Myriad Pro"/>
          <w:b/>
          <w:color w:val="C00000"/>
          <w:sz w:val="28"/>
          <w:szCs w:val="28"/>
        </w:rPr>
        <w:t>Comment permettre aux étudiants de concilier engagement citoyen et autonomie financière</w:t>
      </w:r>
      <w:r>
        <w:rPr>
          <w:rStyle w:val="TitreCar"/>
          <w:rFonts w:ascii="Myriad Pro" w:hAnsi="Myriad Pro"/>
          <w:b/>
          <w:color w:val="C00000"/>
          <w:sz w:val="28"/>
          <w:szCs w:val="28"/>
        </w:rPr>
        <w:t> ?</w:t>
      </w:r>
    </w:p>
    <w:p w:rsidR="009A0A0D" w:rsidRPr="009A0A0D" w:rsidRDefault="009A0A0D" w:rsidP="009A0A0D">
      <w:pPr>
        <w:ind w:firstLine="708"/>
        <w:jc w:val="center"/>
        <w:rPr>
          <w:rStyle w:val="TitreCar"/>
          <w:rFonts w:ascii="Myriad Pro" w:hAnsi="Myriad Pro"/>
          <w:b/>
          <w:color w:val="C00000"/>
          <w:sz w:val="16"/>
          <w:szCs w:val="28"/>
        </w:rPr>
      </w:pPr>
    </w:p>
    <w:p w:rsidR="00A34D0A" w:rsidRDefault="009A0A0D" w:rsidP="001E187A">
      <w:pPr>
        <w:jc w:val="both"/>
        <w:rPr>
          <w:rFonts w:ascii="Arial" w:hAnsi="Arial" w:cs="Arial"/>
          <w:sz w:val="20"/>
          <w:szCs w:val="20"/>
        </w:rPr>
      </w:pPr>
      <w:r w:rsidRPr="009A0A0D">
        <w:rPr>
          <w:rFonts w:ascii="Arial" w:hAnsi="Arial" w:cs="Arial"/>
          <w:sz w:val="20"/>
          <w:szCs w:val="20"/>
        </w:rPr>
        <w:drawing>
          <wp:anchor distT="0" distB="0" distL="114300" distR="114300" simplePos="0" relativeHeight="251665408" behindDoc="0" locked="0" layoutInCell="1" allowOverlap="1" wp14:anchorId="523A178E" wp14:editId="19A674DC">
            <wp:simplePos x="0" y="0"/>
            <wp:positionH relativeFrom="column">
              <wp:posOffset>3863340</wp:posOffset>
            </wp:positionH>
            <wp:positionV relativeFrom="paragraph">
              <wp:posOffset>92075</wp:posOffset>
            </wp:positionV>
            <wp:extent cx="1417320" cy="911134"/>
            <wp:effectExtent l="19050" t="19050" r="11430" b="22860"/>
            <wp:wrapNone/>
            <wp:docPr id="8" name="Image 6" descr="TUC UTC00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TUC UTC0004_tm.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911134"/>
                    </a:xfrm>
                    <a:prstGeom prst="rect">
                      <a:avLst/>
                    </a:prstGeom>
                    <a:ln>
                      <a:solidFill>
                        <a:srgbClr val="A6A6A6"/>
                      </a:solidFill>
                    </a:ln>
                  </pic:spPr>
                </pic:pic>
              </a:graphicData>
            </a:graphic>
            <wp14:sizeRelH relativeFrom="margin">
              <wp14:pctWidth>0</wp14:pctWidth>
            </wp14:sizeRelH>
            <wp14:sizeRelV relativeFrom="margin">
              <wp14:pctHeight>0</wp14:pctHeight>
            </wp14:sizeRelV>
          </wp:anchor>
        </w:drawing>
      </w:r>
      <w:r w:rsidRPr="009A0A0D">
        <w:rPr>
          <w:rFonts w:ascii="Arial" w:hAnsi="Arial" w:cs="Arial"/>
          <w:sz w:val="20"/>
          <w:szCs w:val="20"/>
        </w:rPr>
        <w:drawing>
          <wp:anchor distT="0" distB="0" distL="114300" distR="114300" simplePos="0" relativeHeight="251666432" behindDoc="0" locked="0" layoutInCell="1" allowOverlap="1" wp14:anchorId="7081E900" wp14:editId="42D48728">
            <wp:simplePos x="0" y="0"/>
            <wp:positionH relativeFrom="column">
              <wp:posOffset>-1</wp:posOffset>
            </wp:positionH>
            <wp:positionV relativeFrom="paragraph">
              <wp:posOffset>73660</wp:posOffset>
            </wp:positionV>
            <wp:extent cx="1484027" cy="936930"/>
            <wp:effectExtent l="0" t="0" r="1905" b="0"/>
            <wp:wrapNone/>
            <wp:docPr id="16387" name="Picture 3" descr="D:\Users\huglofre\Documents\Tous Unis pour la Cité\Edition 2015\Photos 2015\Photos Pierre\0309201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D:\Users\huglofre\Documents\Tous Unis pour la Cité\Edition 2015\Photos 2015\Photos Pierre\03092015416.jpg"/>
                    <pic:cNvPicPr>
                      <a:picLocks noChangeAspect="1" noChangeArrowheads="1"/>
                    </pic:cNvPicPr>
                  </pic:nvPicPr>
                  <pic:blipFill>
                    <a:blip r:embed="rId12" cstate="print"/>
                    <a:srcRect/>
                    <a:stretch>
                      <a:fillRect/>
                    </a:stretch>
                  </pic:blipFill>
                  <pic:spPr bwMode="auto">
                    <a:xfrm>
                      <a:off x="0" y="0"/>
                      <a:ext cx="1485065" cy="937585"/>
                    </a:xfrm>
                    <a:prstGeom prst="rect">
                      <a:avLst/>
                    </a:prstGeom>
                    <a:noFill/>
                  </pic:spPr>
                </pic:pic>
              </a:graphicData>
            </a:graphic>
            <wp14:sizeRelH relativeFrom="margin">
              <wp14:pctWidth>0</wp14:pctWidth>
            </wp14:sizeRelH>
            <wp14:sizeRelV relativeFrom="margin">
              <wp14:pctHeight>0</wp14:pctHeight>
            </wp14:sizeRelV>
          </wp:anchor>
        </w:drawing>
      </w:r>
      <w:r w:rsidRPr="009A0A0D">
        <w:rPr>
          <w:rFonts w:ascii="Arial" w:hAnsi="Arial" w:cs="Arial"/>
          <w:sz w:val="20"/>
          <w:szCs w:val="20"/>
        </w:rPr>
        <w:drawing>
          <wp:anchor distT="0" distB="0" distL="114300" distR="114300" simplePos="0" relativeHeight="251667456" behindDoc="0" locked="0" layoutInCell="1" allowOverlap="1" wp14:anchorId="6E51E192" wp14:editId="56478849">
            <wp:simplePos x="0" y="0"/>
            <wp:positionH relativeFrom="column">
              <wp:posOffset>1935480</wp:posOffset>
            </wp:positionH>
            <wp:positionV relativeFrom="paragraph">
              <wp:posOffset>73660</wp:posOffset>
            </wp:positionV>
            <wp:extent cx="1402080" cy="934720"/>
            <wp:effectExtent l="0" t="0" r="7620" b="0"/>
            <wp:wrapNone/>
            <wp:docPr id="16390" name="Picture 6" descr="D:\Users\huglofre\Documents\Tous Unis pour la Cité\Edition 2013\Album photos\Photos  campus TV TUC\Journee-TUC-5-Septembre\1iere Diff\IMG_2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D:\Users\huglofre\Documents\Tous Unis pour la Cité\Edition 2013\Album photos\Photos  campus TV TUC\Journee-TUC-5-Septembre\1iere Diff\IMG_2902.JPG"/>
                    <pic:cNvPicPr>
                      <a:picLocks noChangeAspect="1" noChangeArrowheads="1"/>
                    </pic:cNvPicPr>
                  </pic:nvPicPr>
                  <pic:blipFill>
                    <a:blip r:embed="rId13" cstate="print"/>
                    <a:srcRect/>
                    <a:stretch>
                      <a:fillRect/>
                    </a:stretch>
                  </pic:blipFill>
                  <pic:spPr bwMode="auto">
                    <a:xfrm>
                      <a:off x="0" y="0"/>
                      <a:ext cx="1402080" cy="934720"/>
                    </a:xfrm>
                    <a:prstGeom prst="rect">
                      <a:avLst/>
                    </a:prstGeom>
                    <a:noFill/>
                  </pic:spPr>
                </pic:pic>
              </a:graphicData>
            </a:graphic>
            <wp14:sizeRelH relativeFrom="margin">
              <wp14:pctWidth>0</wp14:pctWidth>
            </wp14:sizeRelH>
            <wp14:sizeRelV relativeFrom="margin">
              <wp14:pctHeight>0</wp14:pctHeight>
            </wp14:sizeRelV>
          </wp:anchor>
        </w:drawing>
      </w: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9A0A0D" w:rsidRDefault="009A0A0D" w:rsidP="001E187A">
      <w:pPr>
        <w:jc w:val="both"/>
        <w:rPr>
          <w:rFonts w:ascii="Arial" w:hAnsi="Arial" w:cs="Arial"/>
          <w:sz w:val="20"/>
          <w:szCs w:val="20"/>
        </w:rPr>
      </w:pPr>
    </w:p>
    <w:p w:rsidR="00DA10D5" w:rsidRPr="005178F3" w:rsidRDefault="00F229C1" w:rsidP="001E187A">
      <w:pPr>
        <w:jc w:val="both"/>
        <w:rPr>
          <w:rFonts w:ascii="Arial" w:hAnsi="Arial" w:cs="Arial"/>
          <w:sz w:val="20"/>
          <w:szCs w:val="20"/>
        </w:rPr>
      </w:pPr>
      <w:r w:rsidRPr="005178F3">
        <w:rPr>
          <w:rFonts w:ascii="Arial" w:hAnsi="Arial" w:cs="Arial"/>
          <w:sz w:val="20"/>
          <w:szCs w:val="20"/>
        </w:rPr>
        <w:t xml:space="preserve">Le dispositif </w:t>
      </w:r>
      <w:proofErr w:type="spellStart"/>
      <w:r w:rsidR="00CE26F2" w:rsidRPr="005178F3">
        <w:rPr>
          <w:rFonts w:ascii="Arial" w:hAnsi="Arial" w:cs="Arial"/>
          <w:sz w:val="20"/>
          <w:szCs w:val="20"/>
        </w:rPr>
        <w:t>Pass</w:t>
      </w:r>
      <w:proofErr w:type="spellEnd"/>
      <w:r w:rsidR="00CE26F2" w:rsidRPr="005178F3">
        <w:rPr>
          <w:rFonts w:ascii="Arial" w:hAnsi="Arial" w:cs="Arial"/>
          <w:sz w:val="20"/>
          <w:szCs w:val="20"/>
        </w:rPr>
        <w:t xml:space="preserve"> Études Citoyen (PEC)</w:t>
      </w:r>
      <w:r w:rsidR="003B05EA" w:rsidRPr="005178F3">
        <w:rPr>
          <w:rFonts w:ascii="Arial" w:hAnsi="Arial" w:cs="Arial"/>
          <w:sz w:val="20"/>
          <w:szCs w:val="20"/>
        </w:rPr>
        <w:t>,</w:t>
      </w:r>
      <w:r w:rsidRPr="005178F3">
        <w:rPr>
          <w:rFonts w:ascii="Arial" w:hAnsi="Arial" w:cs="Arial"/>
          <w:sz w:val="20"/>
          <w:szCs w:val="20"/>
        </w:rPr>
        <w:t xml:space="preserve"> représente </w:t>
      </w:r>
      <w:r w:rsidR="00DA10D5" w:rsidRPr="005178F3">
        <w:rPr>
          <w:rFonts w:ascii="Arial" w:hAnsi="Arial" w:cs="Arial"/>
          <w:sz w:val="20"/>
          <w:szCs w:val="20"/>
        </w:rPr>
        <w:t>un levier important pour le développement de l’engagement citoyen des étudiants pour la Cité, les Territoires et la Nation. Il permettra aussi aux établissement</w:t>
      </w:r>
      <w:r w:rsidR="003A51A4" w:rsidRPr="005178F3">
        <w:rPr>
          <w:rFonts w:ascii="Arial" w:hAnsi="Arial" w:cs="Arial"/>
          <w:sz w:val="20"/>
          <w:szCs w:val="20"/>
        </w:rPr>
        <w:t>s</w:t>
      </w:r>
      <w:r w:rsidR="00DA10D5" w:rsidRPr="005178F3">
        <w:rPr>
          <w:rFonts w:ascii="Arial" w:hAnsi="Arial" w:cs="Arial"/>
          <w:sz w:val="20"/>
          <w:szCs w:val="20"/>
        </w:rPr>
        <w:t xml:space="preserve"> d’enseignement supérieur de renforcer leur ancrage territorial et d’apporter leur soutien au développement des co</w:t>
      </w:r>
      <w:r w:rsidR="00E63959" w:rsidRPr="005178F3">
        <w:rPr>
          <w:rFonts w:ascii="Arial" w:hAnsi="Arial" w:cs="Arial"/>
          <w:sz w:val="20"/>
          <w:szCs w:val="20"/>
        </w:rPr>
        <w:t>llectivités</w:t>
      </w:r>
      <w:r w:rsidR="00DA10D5" w:rsidRPr="005178F3">
        <w:rPr>
          <w:rFonts w:ascii="Arial" w:hAnsi="Arial" w:cs="Arial"/>
          <w:sz w:val="20"/>
          <w:szCs w:val="20"/>
        </w:rPr>
        <w:t>, et</w:t>
      </w:r>
      <w:r w:rsidR="00E63959" w:rsidRPr="005178F3">
        <w:rPr>
          <w:rFonts w:ascii="Arial" w:hAnsi="Arial" w:cs="Arial"/>
          <w:sz w:val="20"/>
          <w:szCs w:val="20"/>
        </w:rPr>
        <w:t xml:space="preserve"> ce</w:t>
      </w:r>
      <w:r w:rsidR="00DA10D5" w:rsidRPr="005178F3">
        <w:rPr>
          <w:rFonts w:ascii="Arial" w:hAnsi="Arial" w:cs="Arial"/>
          <w:sz w:val="20"/>
          <w:szCs w:val="20"/>
        </w:rPr>
        <w:t xml:space="preserve"> </w:t>
      </w:r>
      <w:r w:rsidR="00E63959" w:rsidRPr="005178F3">
        <w:rPr>
          <w:rFonts w:ascii="Arial" w:hAnsi="Arial" w:cs="Arial"/>
          <w:sz w:val="20"/>
          <w:szCs w:val="20"/>
        </w:rPr>
        <w:t>plus particulièrement lorsqu’ils sont situés au cœur d’une zone périurbaine comme  l’est l’Université de Technologie de Compiègne</w:t>
      </w:r>
      <w:r w:rsidR="00250D9E" w:rsidRPr="005178F3">
        <w:rPr>
          <w:rFonts w:ascii="Arial" w:hAnsi="Arial" w:cs="Arial"/>
          <w:sz w:val="20"/>
          <w:szCs w:val="20"/>
        </w:rPr>
        <w:t xml:space="preserve"> (UTC)</w:t>
      </w:r>
      <w:r w:rsidR="00E63959" w:rsidRPr="005178F3">
        <w:rPr>
          <w:rFonts w:ascii="Arial" w:hAnsi="Arial" w:cs="Arial"/>
          <w:sz w:val="20"/>
          <w:szCs w:val="20"/>
        </w:rPr>
        <w:t>.</w:t>
      </w:r>
    </w:p>
    <w:p w:rsidR="00A0624A" w:rsidRPr="005178F3" w:rsidRDefault="00F229C1" w:rsidP="00F229C1">
      <w:pPr>
        <w:jc w:val="both"/>
        <w:rPr>
          <w:rFonts w:ascii="Arial" w:hAnsi="Arial" w:cs="Arial"/>
          <w:sz w:val="20"/>
          <w:szCs w:val="20"/>
        </w:rPr>
      </w:pPr>
      <w:r w:rsidRPr="005178F3">
        <w:rPr>
          <w:rFonts w:ascii="Arial" w:hAnsi="Arial" w:cs="Arial"/>
          <w:sz w:val="20"/>
          <w:szCs w:val="20"/>
        </w:rPr>
        <w:t> </w:t>
      </w:r>
    </w:p>
    <w:p w:rsidR="00DA10D5" w:rsidRPr="005178F3" w:rsidRDefault="00DA10D5" w:rsidP="00F229C1">
      <w:pPr>
        <w:jc w:val="both"/>
        <w:rPr>
          <w:rFonts w:ascii="Arial" w:hAnsi="Arial" w:cs="Arial"/>
          <w:sz w:val="20"/>
          <w:szCs w:val="20"/>
        </w:rPr>
      </w:pPr>
      <w:r w:rsidRPr="005178F3">
        <w:rPr>
          <w:rFonts w:ascii="Arial" w:hAnsi="Arial" w:cs="Arial"/>
          <w:sz w:val="20"/>
          <w:szCs w:val="20"/>
        </w:rPr>
        <w:t xml:space="preserve">En effet, parallèlement </w:t>
      </w:r>
      <w:r w:rsidR="00CE26F2" w:rsidRPr="005178F3">
        <w:rPr>
          <w:rFonts w:ascii="Arial" w:hAnsi="Arial" w:cs="Arial"/>
          <w:sz w:val="20"/>
          <w:szCs w:val="20"/>
        </w:rPr>
        <w:t>à</w:t>
      </w:r>
      <w:r w:rsidRPr="005178F3">
        <w:rPr>
          <w:rFonts w:ascii="Arial" w:hAnsi="Arial" w:cs="Arial"/>
          <w:sz w:val="20"/>
          <w:szCs w:val="20"/>
        </w:rPr>
        <w:t xml:space="preserve"> </w:t>
      </w:r>
      <w:r w:rsidR="00F229C1" w:rsidRPr="005178F3">
        <w:rPr>
          <w:rFonts w:ascii="Arial" w:hAnsi="Arial" w:cs="Arial"/>
          <w:sz w:val="20"/>
          <w:szCs w:val="20"/>
        </w:rPr>
        <w:t xml:space="preserve">leurs missions de formation et </w:t>
      </w:r>
      <w:r w:rsidRPr="005178F3">
        <w:rPr>
          <w:rFonts w:ascii="Arial" w:hAnsi="Arial" w:cs="Arial"/>
          <w:sz w:val="20"/>
          <w:szCs w:val="20"/>
        </w:rPr>
        <w:t xml:space="preserve">de </w:t>
      </w:r>
      <w:r w:rsidR="00F229C1" w:rsidRPr="005178F3">
        <w:rPr>
          <w:rFonts w:ascii="Arial" w:hAnsi="Arial" w:cs="Arial"/>
          <w:sz w:val="20"/>
          <w:szCs w:val="20"/>
        </w:rPr>
        <w:t xml:space="preserve">recherche, les établissements d'enseignement supérieur ont </w:t>
      </w:r>
      <w:r w:rsidRPr="005178F3">
        <w:rPr>
          <w:rFonts w:ascii="Arial" w:hAnsi="Arial" w:cs="Arial"/>
          <w:sz w:val="20"/>
          <w:szCs w:val="20"/>
        </w:rPr>
        <w:t xml:space="preserve">aussi </w:t>
      </w:r>
      <w:r w:rsidR="00F229C1" w:rsidRPr="005178F3">
        <w:rPr>
          <w:rFonts w:ascii="Arial" w:hAnsi="Arial" w:cs="Arial"/>
          <w:sz w:val="20"/>
          <w:szCs w:val="20"/>
        </w:rPr>
        <w:t xml:space="preserve">une responsabilité sociétale, notamment vis-à-vis des territoires qui les accueillent et qui sont </w:t>
      </w:r>
      <w:r w:rsidR="00CE26F2" w:rsidRPr="005178F3">
        <w:rPr>
          <w:rFonts w:ascii="Arial" w:hAnsi="Arial" w:cs="Arial"/>
          <w:sz w:val="20"/>
          <w:szCs w:val="20"/>
        </w:rPr>
        <w:t>confrontés aux mêmes enjeux économiques, sociaux et politiques que notre pays</w:t>
      </w:r>
      <w:r w:rsidRPr="005178F3">
        <w:rPr>
          <w:rFonts w:ascii="Arial" w:hAnsi="Arial" w:cs="Arial"/>
          <w:sz w:val="20"/>
          <w:szCs w:val="20"/>
        </w:rPr>
        <w:t>.</w:t>
      </w:r>
    </w:p>
    <w:p w:rsidR="00DA10D5" w:rsidRPr="005178F3" w:rsidRDefault="00DA10D5" w:rsidP="00F229C1">
      <w:pPr>
        <w:jc w:val="both"/>
        <w:rPr>
          <w:rFonts w:ascii="Arial" w:hAnsi="Arial" w:cs="Arial"/>
          <w:sz w:val="20"/>
          <w:szCs w:val="20"/>
        </w:rPr>
      </w:pPr>
    </w:p>
    <w:p w:rsidR="00F229C1" w:rsidRPr="005178F3" w:rsidRDefault="00F229C1" w:rsidP="00F229C1">
      <w:pPr>
        <w:jc w:val="both"/>
        <w:rPr>
          <w:rFonts w:ascii="Arial" w:hAnsi="Arial" w:cs="Arial"/>
          <w:sz w:val="20"/>
          <w:szCs w:val="20"/>
        </w:rPr>
      </w:pPr>
      <w:r w:rsidRPr="005178F3">
        <w:rPr>
          <w:rFonts w:ascii="Arial" w:hAnsi="Arial" w:cs="Arial"/>
          <w:sz w:val="20"/>
          <w:szCs w:val="20"/>
        </w:rPr>
        <w:t xml:space="preserve">Le dispositif </w:t>
      </w:r>
      <w:r w:rsidR="00CE26F2" w:rsidRPr="005178F3">
        <w:rPr>
          <w:rFonts w:ascii="Arial" w:hAnsi="Arial" w:cs="Arial"/>
          <w:sz w:val="20"/>
          <w:szCs w:val="20"/>
        </w:rPr>
        <w:t>PEC</w:t>
      </w:r>
      <w:r w:rsidRPr="005178F3">
        <w:rPr>
          <w:rFonts w:ascii="Arial" w:hAnsi="Arial" w:cs="Arial"/>
          <w:sz w:val="20"/>
          <w:szCs w:val="20"/>
        </w:rPr>
        <w:t xml:space="preserve"> consiste</w:t>
      </w:r>
      <w:r w:rsidR="00E63959" w:rsidRPr="005178F3">
        <w:rPr>
          <w:rFonts w:ascii="Arial" w:hAnsi="Arial" w:cs="Arial"/>
          <w:sz w:val="20"/>
          <w:szCs w:val="20"/>
        </w:rPr>
        <w:t xml:space="preserve">, dans le cadre de la mise en œuvre de la politique de responsabilité sociétale, qui se traduit, notamment, par la mobilisation des étudiants dans </w:t>
      </w:r>
      <w:r w:rsidR="00505281" w:rsidRPr="005178F3">
        <w:rPr>
          <w:rFonts w:ascii="Arial" w:hAnsi="Arial" w:cs="Arial"/>
          <w:sz w:val="20"/>
          <w:szCs w:val="20"/>
        </w:rPr>
        <w:t xml:space="preserve">des actions </w:t>
      </w:r>
      <w:r w:rsidR="00E63959" w:rsidRPr="005178F3">
        <w:rPr>
          <w:rFonts w:ascii="Arial" w:hAnsi="Arial" w:cs="Arial"/>
          <w:sz w:val="20"/>
          <w:szCs w:val="20"/>
        </w:rPr>
        <w:t>au profit de la Collectivité,</w:t>
      </w:r>
      <w:r w:rsidR="00505281" w:rsidRPr="005178F3">
        <w:rPr>
          <w:rFonts w:ascii="Arial" w:hAnsi="Arial" w:cs="Arial"/>
          <w:sz w:val="20"/>
          <w:szCs w:val="20"/>
        </w:rPr>
        <w:t xml:space="preserve"> à </w:t>
      </w:r>
      <w:r w:rsidR="00DA10D5" w:rsidRPr="005178F3">
        <w:rPr>
          <w:rFonts w:ascii="Arial" w:hAnsi="Arial" w:cs="Arial"/>
          <w:sz w:val="20"/>
          <w:szCs w:val="20"/>
        </w:rPr>
        <w:t>proposer</w:t>
      </w:r>
      <w:r w:rsidR="00505281" w:rsidRPr="005178F3">
        <w:rPr>
          <w:rFonts w:ascii="Arial" w:hAnsi="Arial" w:cs="Arial"/>
          <w:sz w:val="20"/>
          <w:szCs w:val="20"/>
        </w:rPr>
        <w:t xml:space="preserve"> aux étudiants</w:t>
      </w:r>
      <w:r w:rsidR="00DA10D5" w:rsidRPr="005178F3">
        <w:rPr>
          <w:rFonts w:ascii="Arial" w:hAnsi="Arial" w:cs="Arial"/>
          <w:sz w:val="20"/>
          <w:szCs w:val="20"/>
        </w:rPr>
        <w:t xml:space="preserve">, </w:t>
      </w:r>
      <w:r w:rsidR="003A51A4" w:rsidRPr="005178F3">
        <w:rPr>
          <w:rFonts w:ascii="Arial" w:hAnsi="Arial" w:cs="Arial"/>
          <w:sz w:val="20"/>
          <w:szCs w:val="20"/>
        </w:rPr>
        <w:t xml:space="preserve">par </w:t>
      </w:r>
      <w:r w:rsidR="00DA10D5" w:rsidRPr="005178F3">
        <w:rPr>
          <w:rFonts w:ascii="Arial" w:hAnsi="Arial" w:cs="Arial"/>
          <w:sz w:val="20"/>
          <w:szCs w:val="20"/>
        </w:rPr>
        <w:t>le biais du volontariat, un dispositif permettant de financer partiellement ou en totalité leurs études, ou celles d’autres étudiants de l’établissement en difficulté, en contrepartie d’un engagement citoyen. Celui-ci correspondra</w:t>
      </w:r>
      <w:r w:rsidR="00E63959" w:rsidRPr="005178F3">
        <w:rPr>
          <w:rFonts w:ascii="Arial" w:hAnsi="Arial" w:cs="Arial"/>
          <w:sz w:val="20"/>
          <w:szCs w:val="20"/>
        </w:rPr>
        <w:t xml:space="preserve">, pour </w:t>
      </w:r>
      <w:r w:rsidR="00505281" w:rsidRPr="005178F3">
        <w:rPr>
          <w:rFonts w:ascii="Arial" w:hAnsi="Arial" w:cs="Arial"/>
          <w:sz w:val="20"/>
          <w:szCs w:val="20"/>
        </w:rPr>
        <w:t>chacun d’eux</w:t>
      </w:r>
      <w:r w:rsidR="00E63959" w:rsidRPr="005178F3">
        <w:rPr>
          <w:rFonts w:ascii="Arial" w:hAnsi="Arial" w:cs="Arial"/>
          <w:sz w:val="20"/>
          <w:szCs w:val="20"/>
        </w:rPr>
        <w:t>, en une action bénévole à dimension</w:t>
      </w:r>
      <w:r w:rsidR="006A5B8F" w:rsidRPr="005178F3">
        <w:rPr>
          <w:rFonts w:ascii="Arial" w:hAnsi="Arial" w:cs="Arial"/>
          <w:sz w:val="20"/>
          <w:szCs w:val="20"/>
        </w:rPr>
        <w:t xml:space="preserve"> sociale, solidaire, éducative, </w:t>
      </w:r>
      <w:r w:rsidR="00E63959" w:rsidRPr="005178F3">
        <w:rPr>
          <w:rFonts w:ascii="Arial" w:hAnsi="Arial" w:cs="Arial"/>
          <w:sz w:val="20"/>
          <w:szCs w:val="20"/>
        </w:rPr>
        <w:t>écologique</w:t>
      </w:r>
      <w:r w:rsidR="006A5B8F" w:rsidRPr="005178F3">
        <w:rPr>
          <w:rFonts w:ascii="Arial" w:hAnsi="Arial" w:cs="Arial"/>
          <w:sz w:val="20"/>
          <w:szCs w:val="20"/>
        </w:rPr>
        <w:t xml:space="preserve"> ou citoyenne au sein d’entités telles que des associations à but non lucratif, des structures publiques œuvrant pour la sécurité et la protection des biens et des personnes sur le territoire (Gendarmerie, SDIS, ONF…) ou de petites communes. Sa durée sera comprise entre 70 et 210 heures à effectuer sur  l’année académique. En contrepartie de </w:t>
      </w:r>
      <w:r w:rsidR="00505281" w:rsidRPr="005178F3">
        <w:rPr>
          <w:rFonts w:ascii="Arial" w:hAnsi="Arial" w:cs="Arial"/>
          <w:sz w:val="20"/>
          <w:szCs w:val="20"/>
        </w:rPr>
        <w:t>quo</w:t>
      </w:r>
      <w:r w:rsidR="003A51A4" w:rsidRPr="005178F3">
        <w:rPr>
          <w:rFonts w:ascii="Arial" w:hAnsi="Arial" w:cs="Arial"/>
          <w:sz w:val="20"/>
          <w:szCs w:val="20"/>
        </w:rPr>
        <w:t>i</w:t>
      </w:r>
      <w:r w:rsidR="006A5B8F" w:rsidRPr="005178F3">
        <w:rPr>
          <w:rFonts w:ascii="Arial" w:hAnsi="Arial" w:cs="Arial"/>
          <w:sz w:val="20"/>
          <w:szCs w:val="20"/>
        </w:rPr>
        <w:t xml:space="preserve">, un ensemble de mécènes privés et publics contribuera au financement des études </w:t>
      </w:r>
      <w:r w:rsidR="0096498C" w:rsidRPr="005178F3">
        <w:rPr>
          <w:rFonts w:ascii="Arial" w:hAnsi="Arial" w:cs="Arial"/>
          <w:sz w:val="20"/>
          <w:szCs w:val="20"/>
        </w:rPr>
        <w:t>des étudiants participant au dispositif.</w:t>
      </w:r>
    </w:p>
    <w:p w:rsidR="00F229C1" w:rsidRPr="005178F3" w:rsidRDefault="00F229C1" w:rsidP="00F229C1">
      <w:pPr>
        <w:jc w:val="both"/>
        <w:rPr>
          <w:rFonts w:ascii="Arial" w:hAnsi="Arial" w:cs="Arial"/>
          <w:sz w:val="20"/>
          <w:szCs w:val="20"/>
        </w:rPr>
      </w:pPr>
    </w:p>
    <w:p w:rsidR="00855891" w:rsidRPr="005178F3" w:rsidRDefault="00855891" w:rsidP="00F229C1">
      <w:pPr>
        <w:jc w:val="both"/>
        <w:rPr>
          <w:rFonts w:ascii="Arial" w:hAnsi="Arial" w:cs="Arial"/>
          <w:sz w:val="20"/>
          <w:szCs w:val="20"/>
        </w:rPr>
      </w:pPr>
    </w:p>
    <w:p w:rsidR="00BB7F73" w:rsidRPr="005178F3" w:rsidRDefault="0096498C" w:rsidP="00BB7F73">
      <w:pPr>
        <w:jc w:val="both"/>
        <w:rPr>
          <w:rFonts w:ascii="Arial" w:hAnsi="Arial" w:cs="Arial"/>
          <w:sz w:val="20"/>
          <w:szCs w:val="20"/>
        </w:rPr>
      </w:pPr>
      <w:r w:rsidRPr="005178F3">
        <w:rPr>
          <w:rFonts w:ascii="Arial" w:hAnsi="Arial" w:cs="Arial"/>
          <w:sz w:val="20"/>
          <w:szCs w:val="20"/>
        </w:rPr>
        <w:t>L'objectif du PEC est de développer et renforcer l’engagement citoyen et sociétal des étudiant</w:t>
      </w:r>
      <w:r w:rsidR="003A51A4" w:rsidRPr="005178F3">
        <w:rPr>
          <w:rFonts w:ascii="Arial" w:hAnsi="Arial" w:cs="Arial"/>
          <w:sz w:val="20"/>
          <w:szCs w:val="20"/>
        </w:rPr>
        <w:t>s</w:t>
      </w:r>
      <w:r w:rsidRPr="005178F3">
        <w:rPr>
          <w:rFonts w:ascii="Arial" w:hAnsi="Arial" w:cs="Arial"/>
          <w:sz w:val="20"/>
          <w:szCs w:val="20"/>
        </w:rPr>
        <w:t>, mais aussi de leur rappeler le lien indissociable entre droits et devoirs, de développer la solidarité inter-ét</w:t>
      </w:r>
      <w:r w:rsidR="00B7195C">
        <w:rPr>
          <w:rFonts w:ascii="Arial" w:hAnsi="Arial" w:cs="Arial"/>
          <w:sz w:val="20"/>
          <w:szCs w:val="20"/>
        </w:rPr>
        <w:t>udiants, de créer du lien intergénérationnel et trans</w:t>
      </w:r>
      <w:r w:rsidRPr="005178F3">
        <w:rPr>
          <w:rFonts w:ascii="Arial" w:hAnsi="Arial" w:cs="Arial"/>
          <w:sz w:val="20"/>
          <w:szCs w:val="20"/>
        </w:rPr>
        <w:t>générationnel, de soutenir le tissu associatif local et de renforcer et dynamiser le lien Enseignement supérieur-Territoires.</w:t>
      </w:r>
    </w:p>
    <w:p w:rsidR="00606626" w:rsidRPr="005178F3" w:rsidRDefault="00606626" w:rsidP="00BB7F73">
      <w:pPr>
        <w:jc w:val="both"/>
        <w:rPr>
          <w:rFonts w:ascii="Arial" w:hAnsi="Arial" w:cs="Arial"/>
          <w:sz w:val="20"/>
          <w:szCs w:val="20"/>
        </w:rPr>
      </w:pPr>
    </w:p>
    <w:p w:rsidR="0096498C" w:rsidRPr="005178F3" w:rsidRDefault="0096498C" w:rsidP="00BB7F73">
      <w:pPr>
        <w:jc w:val="both"/>
        <w:rPr>
          <w:rFonts w:ascii="Arial" w:hAnsi="Arial" w:cs="Arial"/>
          <w:sz w:val="20"/>
          <w:szCs w:val="20"/>
        </w:rPr>
      </w:pPr>
    </w:p>
    <w:p w:rsidR="00841689" w:rsidRDefault="00841689" w:rsidP="00BB7F73">
      <w:pPr>
        <w:jc w:val="both"/>
        <w:rPr>
          <w:rFonts w:ascii="Arial" w:hAnsi="Arial" w:cs="Arial"/>
          <w:sz w:val="20"/>
          <w:szCs w:val="20"/>
        </w:rPr>
      </w:pPr>
    </w:p>
    <w:p w:rsidR="00841689" w:rsidRDefault="00841689" w:rsidP="00BB7F73">
      <w:pPr>
        <w:jc w:val="both"/>
        <w:rPr>
          <w:rFonts w:ascii="Arial" w:hAnsi="Arial" w:cs="Arial"/>
          <w:sz w:val="20"/>
          <w:szCs w:val="20"/>
        </w:rPr>
      </w:pPr>
    </w:p>
    <w:p w:rsidR="00841689" w:rsidRDefault="00841689" w:rsidP="00BB7F73">
      <w:pPr>
        <w:jc w:val="both"/>
        <w:rPr>
          <w:rFonts w:ascii="Arial" w:hAnsi="Arial" w:cs="Arial"/>
          <w:sz w:val="20"/>
          <w:szCs w:val="20"/>
        </w:rPr>
      </w:pPr>
    </w:p>
    <w:p w:rsidR="0096498C" w:rsidRPr="005178F3" w:rsidRDefault="0096498C" w:rsidP="00BB7F73">
      <w:pPr>
        <w:jc w:val="both"/>
        <w:rPr>
          <w:rFonts w:ascii="Arial" w:hAnsi="Arial" w:cs="Arial"/>
          <w:sz w:val="20"/>
          <w:szCs w:val="20"/>
        </w:rPr>
      </w:pPr>
      <w:r w:rsidRPr="005178F3">
        <w:rPr>
          <w:rFonts w:ascii="Arial" w:hAnsi="Arial" w:cs="Arial"/>
          <w:sz w:val="20"/>
          <w:szCs w:val="20"/>
        </w:rPr>
        <w:t xml:space="preserve">Ce dispositif sera tester « à petite échelle » lors de </w:t>
      </w:r>
      <w:r w:rsidR="00B7195C">
        <w:rPr>
          <w:rFonts w:ascii="Arial" w:hAnsi="Arial" w:cs="Arial"/>
          <w:sz w:val="20"/>
          <w:szCs w:val="20"/>
        </w:rPr>
        <w:t>l’année universitaire 2016-2017</w:t>
      </w:r>
      <w:r w:rsidR="00841689">
        <w:rPr>
          <w:rFonts w:ascii="Arial" w:hAnsi="Arial" w:cs="Arial"/>
          <w:sz w:val="20"/>
          <w:szCs w:val="20"/>
        </w:rPr>
        <w:t xml:space="preserve"> dans trois établissements (l’UTC, </w:t>
      </w:r>
      <w:proofErr w:type="spellStart"/>
      <w:r w:rsidR="00841689">
        <w:rPr>
          <w:rFonts w:ascii="Arial" w:hAnsi="Arial" w:cs="Arial"/>
          <w:sz w:val="20"/>
          <w:szCs w:val="20"/>
        </w:rPr>
        <w:t>LaSalle</w:t>
      </w:r>
      <w:proofErr w:type="spellEnd"/>
      <w:r w:rsidR="00841689">
        <w:rPr>
          <w:rFonts w:ascii="Arial" w:hAnsi="Arial" w:cs="Arial"/>
          <w:sz w:val="20"/>
          <w:szCs w:val="20"/>
        </w:rPr>
        <w:t xml:space="preserve"> Beauvais et l’ESCOM) </w:t>
      </w:r>
      <w:r w:rsidRPr="005178F3">
        <w:rPr>
          <w:rFonts w:ascii="Arial" w:hAnsi="Arial" w:cs="Arial"/>
          <w:sz w:val="20"/>
          <w:szCs w:val="20"/>
        </w:rPr>
        <w:t>avant son déploiement plus général sur l’année universitaire 2017-2018</w:t>
      </w:r>
      <w:r w:rsidR="00505281" w:rsidRPr="005178F3">
        <w:rPr>
          <w:rFonts w:ascii="Arial" w:hAnsi="Arial" w:cs="Arial"/>
          <w:sz w:val="20"/>
          <w:szCs w:val="20"/>
        </w:rPr>
        <w:t xml:space="preserve"> avec les autres établissements d’enseignement supérieur de l’Oise</w:t>
      </w:r>
      <w:r w:rsidRPr="005178F3">
        <w:rPr>
          <w:rFonts w:ascii="Arial" w:hAnsi="Arial" w:cs="Arial"/>
          <w:sz w:val="20"/>
          <w:szCs w:val="20"/>
        </w:rPr>
        <w:t>.</w:t>
      </w:r>
    </w:p>
    <w:p w:rsidR="00AB31C3" w:rsidRPr="005178F3" w:rsidRDefault="00AB31C3" w:rsidP="00F229C1">
      <w:pPr>
        <w:jc w:val="both"/>
        <w:rPr>
          <w:rFonts w:ascii="Arial" w:hAnsi="Arial" w:cs="Arial"/>
          <w:sz w:val="20"/>
          <w:szCs w:val="20"/>
        </w:rPr>
      </w:pPr>
    </w:p>
    <w:p w:rsidR="00AB31C3" w:rsidRPr="005178F3" w:rsidRDefault="00AB31C3" w:rsidP="00F229C1">
      <w:pPr>
        <w:jc w:val="both"/>
        <w:rPr>
          <w:rFonts w:ascii="Arial" w:hAnsi="Arial" w:cs="Arial"/>
          <w:sz w:val="20"/>
          <w:szCs w:val="20"/>
        </w:rPr>
      </w:pPr>
    </w:p>
    <w:p w:rsidR="00AB31C3" w:rsidRPr="005178F3" w:rsidRDefault="00AB31C3" w:rsidP="00F229C1">
      <w:pPr>
        <w:jc w:val="both"/>
        <w:rPr>
          <w:rFonts w:ascii="Arial" w:hAnsi="Arial" w:cs="Arial"/>
          <w:sz w:val="20"/>
          <w:szCs w:val="20"/>
        </w:rPr>
      </w:pPr>
    </w:p>
    <w:p w:rsidR="00F229C1" w:rsidRPr="005178F3" w:rsidRDefault="00A0624A" w:rsidP="00F229C1">
      <w:pPr>
        <w:jc w:val="both"/>
        <w:rPr>
          <w:rFonts w:ascii="Arial" w:hAnsi="Arial" w:cs="Arial"/>
          <w:sz w:val="20"/>
          <w:szCs w:val="20"/>
        </w:rPr>
      </w:pPr>
      <w:r w:rsidRPr="005178F3">
        <w:rPr>
          <w:rFonts w:ascii="Arial" w:hAnsi="Arial" w:cs="Arial"/>
          <w:sz w:val="20"/>
          <w:szCs w:val="20"/>
        </w:rPr>
        <w:t>Bien c</w:t>
      </w:r>
      <w:r w:rsidR="00F229C1" w:rsidRPr="005178F3">
        <w:rPr>
          <w:rFonts w:ascii="Arial" w:hAnsi="Arial" w:cs="Arial"/>
          <w:sz w:val="20"/>
          <w:szCs w:val="20"/>
        </w:rPr>
        <w:t>ordialement,</w:t>
      </w:r>
    </w:p>
    <w:p w:rsidR="00F229C1" w:rsidRPr="005178F3" w:rsidRDefault="00F229C1" w:rsidP="00F229C1">
      <w:pPr>
        <w:jc w:val="both"/>
        <w:rPr>
          <w:rFonts w:ascii="Arial" w:hAnsi="Arial" w:cs="Arial"/>
          <w:sz w:val="20"/>
          <w:szCs w:val="20"/>
        </w:rPr>
      </w:pPr>
    </w:p>
    <w:p w:rsidR="00F229C1" w:rsidRPr="005178F3" w:rsidRDefault="00F229C1" w:rsidP="00F229C1">
      <w:pPr>
        <w:jc w:val="both"/>
        <w:rPr>
          <w:rFonts w:ascii="Arial" w:hAnsi="Arial" w:cs="Arial"/>
          <w:sz w:val="20"/>
          <w:szCs w:val="20"/>
        </w:rPr>
      </w:pPr>
    </w:p>
    <w:p w:rsidR="00F229C1" w:rsidRPr="005178F3" w:rsidRDefault="00F77EFF" w:rsidP="00F229C1">
      <w:pPr>
        <w:jc w:val="both"/>
        <w:rPr>
          <w:rFonts w:ascii="Arial" w:hAnsi="Arial" w:cs="Arial"/>
          <w:sz w:val="20"/>
          <w:szCs w:val="20"/>
        </w:rPr>
      </w:pPr>
      <w:r w:rsidRPr="005178F3">
        <w:rPr>
          <w:rFonts w:ascii="Arial" w:hAnsi="Arial" w:cs="Arial"/>
          <w:sz w:val="20"/>
          <w:szCs w:val="20"/>
        </w:rPr>
        <w:t>Frédéric HUGLO</w:t>
      </w:r>
    </w:p>
    <w:p w:rsidR="00F229C1" w:rsidRPr="005178F3" w:rsidRDefault="00F77EFF" w:rsidP="00F229C1">
      <w:pPr>
        <w:jc w:val="both"/>
        <w:rPr>
          <w:rFonts w:ascii="Arial" w:hAnsi="Arial" w:cs="Arial"/>
          <w:sz w:val="20"/>
          <w:szCs w:val="20"/>
        </w:rPr>
      </w:pPr>
      <w:r w:rsidRPr="005178F3">
        <w:rPr>
          <w:rFonts w:ascii="Arial" w:hAnsi="Arial" w:cs="Arial"/>
          <w:sz w:val="20"/>
          <w:szCs w:val="20"/>
        </w:rPr>
        <w:t xml:space="preserve">Directeur délégué </w:t>
      </w:r>
    </w:p>
    <w:p w:rsidR="00F77EFF" w:rsidRPr="005178F3" w:rsidRDefault="00F77EFF" w:rsidP="00F229C1">
      <w:pPr>
        <w:jc w:val="both"/>
        <w:rPr>
          <w:rFonts w:ascii="Arial" w:hAnsi="Arial" w:cs="Arial"/>
          <w:sz w:val="20"/>
          <w:szCs w:val="20"/>
        </w:rPr>
      </w:pPr>
    </w:p>
    <w:p w:rsidR="00DE5B6F" w:rsidRPr="005178F3" w:rsidRDefault="00DE5B6F" w:rsidP="00F229C1">
      <w:pPr>
        <w:jc w:val="both"/>
        <w:rPr>
          <w:rFonts w:ascii="Arial" w:hAnsi="Arial" w:cs="Arial"/>
          <w:sz w:val="20"/>
          <w:szCs w:val="20"/>
        </w:rPr>
      </w:pPr>
      <w:r w:rsidRPr="005178F3">
        <w:rPr>
          <w:rFonts w:ascii="Arial" w:hAnsi="Arial" w:cs="Arial"/>
          <w:noProof/>
          <w:color w:val="1F497D"/>
          <w:sz w:val="20"/>
          <w:szCs w:val="20"/>
        </w:rPr>
        <w:drawing>
          <wp:inline distT="0" distB="0" distL="0" distR="0" wp14:anchorId="60CEDB55" wp14:editId="7AC14423">
            <wp:extent cx="952500" cy="295275"/>
            <wp:effectExtent l="0" t="0" r="0" b="9525"/>
            <wp:docPr id="5" name="Image 5" descr="Logo UTC 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TC mai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p>
    <w:p w:rsidR="00F77EFF" w:rsidRPr="005178F3" w:rsidRDefault="00F77EFF" w:rsidP="00F229C1">
      <w:pPr>
        <w:jc w:val="both"/>
        <w:rPr>
          <w:rFonts w:ascii="Arial" w:hAnsi="Arial" w:cs="Arial"/>
          <w:sz w:val="20"/>
          <w:szCs w:val="20"/>
        </w:rPr>
      </w:pPr>
    </w:p>
    <w:p w:rsidR="00F77EFF" w:rsidRPr="005178F3" w:rsidRDefault="00F77EFF" w:rsidP="00F229C1">
      <w:pPr>
        <w:jc w:val="both"/>
        <w:rPr>
          <w:rFonts w:ascii="Arial" w:hAnsi="Arial" w:cs="Arial"/>
          <w:sz w:val="20"/>
          <w:szCs w:val="20"/>
        </w:rPr>
      </w:pPr>
    </w:p>
    <w:p w:rsidR="001E187A" w:rsidRPr="005178F3" w:rsidRDefault="001E187A" w:rsidP="001E187A">
      <w:pPr>
        <w:jc w:val="both"/>
        <w:rPr>
          <w:rFonts w:ascii="Arial" w:hAnsi="Arial" w:cs="Arial"/>
          <w:i/>
          <w:sz w:val="20"/>
          <w:szCs w:val="20"/>
        </w:rPr>
      </w:pPr>
      <w:r w:rsidRPr="005178F3">
        <w:rPr>
          <w:rFonts w:ascii="Arial" w:hAnsi="Arial" w:cs="Arial"/>
          <w:i/>
          <w:sz w:val="20"/>
          <w:szCs w:val="20"/>
        </w:rPr>
        <w:t>Pour tout complément d’information concernant les aspects administratifs du dossier, n’hésitez pas à contacter :</w:t>
      </w:r>
      <w:r>
        <w:rPr>
          <w:rFonts w:ascii="Arial" w:hAnsi="Arial" w:cs="Arial"/>
          <w:i/>
          <w:sz w:val="20"/>
          <w:szCs w:val="20"/>
        </w:rPr>
        <w:t xml:space="preserve"> Frédéric THONNON</w:t>
      </w:r>
      <w:r w:rsidR="00E94C23">
        <w:rPr>
          <w:rFonts w:ascii="Arial" w:hAnsi="Arial" w:cs="Arial"/>
          <w:i/>
          <w:sz w:val="20"/>
          <w:szCs w:val="20"/>
        </w:rPr>
        <w:t xml:space="preserve"> - </w:t>
      </w:r>
      <w:bookmarkStart w:id="0" w:name="_GoBack"/>
      <w:bookmarkEnd w:id="0"/>
      <w:r>
        <w:rPr>
          <w:rFonts w:ascii="Arial" w:hAnsi="Arial" w:cs="Arial"/>
          <w:i/>
          <w:sz w:val="20"/>
          <w:szCs w:val="20"/>
        </w:rPr>
        <w:t xml:space="preserve"> frederic.thonnon@utc.fr.</w:t>
      </w:r>
    </w:p>
    <w:p w:rsidR="001E187A" w:rsidRPr="005178F3" w:rsidRDefault="001E187A" w:rsidP="001E187A">
      <w:pPr>
        <w:jc w:val="both"/>
        <w:rPr>
          <w:rFonts w:ascii="Arial" w:hAnsi="Arial" w:cs="Arial"/>
          <w:i/>
          <w:sz w:val="20"/>
          <w:szCs w:val="20"/>
        </w:rPr>
      </w:pPr>
      <w:r w:rsidRPr="005178F3">
        <w:rPr>
          <w:rFonts w:ascii="Arial" w:hAnsi="Arial" w:cs="Arial"/>
          <w:i/>
          <w:sz w:val="20"/>
          <w:szCs w:val="20"/>
        </w:rPr>
        <w:t xml:space="preserve"> </w:t>
      </w:r>
    </w:p>
    <w:p w:rsidR="00F77EFF" w:rsidRPr="005178F3" w:rsidRDefault="00F77EFF" w:rsidP="00F229C1">
      <w:pPr>
        <w:jc w:val="both"/>
        <w:rPr>
          <w:rFonts w:ascii="Arial" w:hAnsi="Arial" w:cs="Arial"/>
          <w:sz w:val="20"/>
          <w:szCs w:val="20"/>
        </w:rPr>
      </w:pPr>
    </w:p>
    <w:p w:rsidR="00DE5B6F" w:rsidRPr="005178F3" w:rsidRDefault="00DE5B6F" w:rsidP="00F229C1">
      <w:pPr>
        <w:jc w:val="both"/>
        <w:rPr>
          <w:rFonts w:ascii="Arial" w:hAnsi="Arial" w:cs="Arial"/>
          <w:sz w:val="20"/>
          <w:szCs w:val="20"/>
        </w:rPr>
      </w:pPr>
    </w:p>
    <w:p w:rsidR="00F77EFF" w:rsidRPr="005178F3" w:rsidRDefault="00F77EFF" w:rsidP="00F229C1">
      <w:pPr>
        <w:jc w:val="both"/>
        <w:rPr>
          <w:rFonts w:ascii="Arial" w:hAnsi="Arial" w:cs="Arial"/>
          <w:sz w:val="20"/>
          <w:szCs w:val="20"/>
        </w:rPr>
      </w:pPr>
    </w:p>
    <w:p w:rsidR="00DE5B6F" w:rsidRPr="005178F3" w:rsidRDefault="00DE5B6F" w:rsidP="00D530B1">
      <w:pPr>
        <w:jc w:val="both"/>
        <w:rPr>
          <w:rFonts w:ascii="Arial" w:hAnsi="Arial" w:cs="Arial"/>
          <w:sz w:val="20"/>
          <w:szCs w:val="20"/>
        </w:rPr>
      </w:pPr>
    </w:p>
    <w:sectPr w:rsidR="00DE5B6F" w:rsidRPr="005178F3" w:rsidSect="00CE26F2">
      <w:headerReference w:type="default" r:id="rId16"/>
      <w:footerReference w:type="default" r:id="rId17"/>
      <w:headerReference w:type="first" r:id="rId18"/>
      <w:footerReference w:type="first" r:id="rId19"/>
      <w:pgSz w:w="11906" w:h="16838" w:code="9"/>
      <w:pgMar w:top="567" w:right="1134" w:bottom="1134" w:left="2268" w:header="851" w:footer="5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A84" w:rsidRDefault="00CA5A84" w:rsidP="00D530B1">
      <w:r>
        <w:separator/>
      </w:r>
    </w:p>
  </w:endnote>
  <w:endnote w:type="continuationSeparator" w:id="0">
    <w:p w:rsidR="00CA5A84" w:rsidRDefault="00CA5A84" w:rsidP="00D5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DIN-Medium">
    <w:altName w:val="Malgun Gothic"/>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F3" w:rsidRDefault="005178F3">
    <w:pPr>
      <w:pStyle w:val="Pieddepage"/>
      <w:jc w:val="right"/>
      <w:rPr>
        <w:rFonts w:ascii="DIN-Medium" w:hAnsi="DIN-Medium"/>
        <w:sz w:val="18"/>
        <w:szCs w:val="18"/>
      </w:rPr>
    </w:pPr>
    <w:r w:rsidRPr="007C7CD6">
      <w:rPr>
        <w:rFonts w:ascii="Myriad Pro" w:eastAsiaTheme="majorEastAsia" w:hAnsi="Myriad Pro"/>
        <w:noProof/>
        <w:color w:val="000000" w:themeColor="text1"/>
        <w:spacing w:val="5"/>
        <w:kern w:val="28"/>
        <w:sz w:val="40"/>
        <w:szCs w:val="40"/>
      </w:rPr>
      <w:drawing>
        <wp:anchor distT="0" distB="0" distL="114300" distR="114300" simplePos="0" relativeHeight="251663360" behindDoc="1" locked="0" layoutInCell="1" allowOverlap="1" wp14:anchorId="0BE3A475" wp14:editId="3728DE97">
          <wp:simplePos x="0" y="0"/>
          <wp:positionH relativeFrom="page">
            <wp:posOffset>-45720</wp:posOffset>
          </wp:positionH>
          <wp:positionV relativeFrom="paragraph">
            <wp:posOffset>-442595</wp:posOffset>
          </wp:positionV>
          <wp:extent cx="7692611" cy="993214"/>
          <wp:effectExtent l="0" t="0" r="3810" b="0"/>
          <wp:wrapNone/>
          <wp:docPr id="3" name="Image 1" descr="C:\Users\baston18\Documents\TUC\10441362_905928382790635_1776764927795091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on18\Documents\TUC\10441362_905928382790635_1776764927795091225_n.jpg"/>
                  <pic:cNvPicPr>
                    <a:picLocks noChangeAspect="1" noChangeArrowheads="1"/>
                  </pic:cNvPicPr>
                </pic:nvPicPr>
                <pic:blipFill>
                  <a:blip r:embed="rId1"/>
                  <a:srcRect t="43069"/>
                  <a:stretch>
                    <a:fillRect/>
                  </a:stretch>
                </pic:blipFill>
                <pic:spPr bwMode="auto">
                  <a:xfrm>
                    <a:off x="0" y="0"/>
                    <a:ext cx="7692611" cy="993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F3" w:rsidRDefault="005178F3">
    <w:pPr>
      <w:pStyle w:val="Pieddepage"/>
    </w:pPr>
    <w:r w:rsidRPr="007C7CD6">
      <w:rPr>
        <w:rFonts w:ascii="Myriad Pro" w:eastAsiaTheme="majorEastAsia" w:hAnsi="Myriad Pro"/>
        <w:noProof/>
        <w:color w:val="000000" w:themeColor="text1"/>
        <w:spacing w:val="5"/>
        <w:kern w:val="28"/>
        <w:sz w:val="40"/>
        <w:szCs w:val="40"/>
      </w:rPr>
      <w:drawing>
        <wp:anchor distT="0" distB="0" distL="114300" distR="114300" simplePos="0" relativeHeight="251659264" behindDoc="1" locked="0" layoutInCell="1" allowOverlap="1" wp14:anchorId="243EA3DF" wp14:editId="12216DC4">
          <wp:simplePos x="0" y="0"/>
          <wp:positionH relativeFrom="page">
            <wp:posOffset>-91440</wp:posOffset>
          </wp:positionH>
          <wp:positionV relativeFrom="paragraph">
            <wp:posOffset>-447040</wp:posOffset>
          </wp:positionV>
          <wp:extent cx="7692611" cy="993214"/>
          <wp:effectExtent l="0" t="0" r="3810" b="0"/>
          <wp:wrapNone/>
          <wp:docPr id="21" name="Image 1" descr="C:\Users\baston18\Documents\TUC\10441362_905928382790635_17767649277950912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ton18\Documents\TUC\10441362_905928382790635_1776764927795091225_n.jpg"/>
                  <pic:cNvPicPr>
                    <a:picLocks noChangeAspect="1" noChangeArrowheads="1"/>
                  </pic:cNvPicPr>
                </pic:nvPicPr>
                <pic:blipFill>
                  <a:blip r:embed="rId1"/>
                  <a:srcRect t="43069"/>
                  <a:stretch>
                    <a:fillRect/>
                  </a:stretch>
                </pic:blipFill>
                <pic:spPr bwMode="auto">
                  <a:xfrm>
                    <a:off x="0" y="0"/>
                    <a:ext cx="7692611" cy="9932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A84" w:rsidRDefault="00CA5A84" w:rsidP="00D530B1">
      <w:r>
        <w:separator/>
      </w:r>
    </w:p>
  </w:footnote>
  <w:footnote w:type="continuationSeparator" w:id="0">
    <w:p w:rsidR="00CA5A84" w:rsidRDefault="00CA5A84" w:rsidP="00D530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8F3" w:rsidRDefault="005178F3" w:rsidP="005178F3">
    <w:pPr>
      <w:pStyle w:val="En-tte"/>
      <w:tabs>
        <w:tab w:val="left" w:pos="6096"/>
      </w:tabs>
    </w:pPr>
    <w:r w:rsidRPr="00D530B1">
      <w:rPr>
        <w:noProof/>
        <w:sz w:val="6"/>
        <w:szCs w:val="6"/>
      </w:rPr>
      <w:drawing>
        <wp:inline distT="0" distB="0" distL="0" distR="0" wp14:anchorId="7F777B0A" wp14:editId="25B82492">
          <wp:extent cx="1143000" cy="397523"/>
          <wp:effectExtent l="0" t="0" r="0" b="2540"/>
          <wp:docPr id="4" name="Image 12" descr="logo_UT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descr="logo_UTC.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1779" cy="404054"/>
                  </a:xfrm>
                  <a:prstGeom prst="rect">
                    <a:avLst/>
                  </a:prstGeom>
                  <a:noFill/>
                  <a:ln>
                    <a:noFill/>
                  </a:ln>
                  <a:extLst/>
                </pic:spPr>
              </pic:pic>
            </a:graphicData>
          </a:graphic>
        </wp:inline>
      </w:drawing>
    </w:r>
    <w:r>
      <w:rPr>
        <w:noProof/>
      </w:rPr>
      <w:tab/>
    </w:r>
    <w:r>
      <w:rPr>
        <w:noProof/>
      </w:rPr>
      <w:tab/>
    </w:r>
    <w:r>
      <w:rPr>
        <w:noProof/>
      </w:rPr>
      <w:drawing>
        <wp:inline distT="0" distB="0" distL="0" distR="0" wp14:anchorId="7BDE2A52" wp14:editId="150A7AE9">
          <wp:extent cx="1249680" cy="914400"/>
          <wp:effectExtent l="0" t="0" r="762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9144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745" w:rsidRDefault="005178F3">
    <w:pPr>
      <w:pStyle w:val="En-tte"/>
      <w:rPr>
        <w:sz w:val="6"/>
        <w:szCs w:val="6"/>
      </w:rPr>
    </w:pPr>
    <w:r w:rsidRPr="005178F3">
      <w:rPr>
        <w:noProof/>
        <w:sz w:val="6"/>
        <w:szCs w:val="6"/>
      </w:rPr>
      <mc:AlternateContent>
        <mc:Choice Requires="wps">
          <w:drawing>
            <wp:anchor distT="45720" distB="45720" distL="114300" distR="114300" simplePos="0" relativeHeight="251661312" behindDoc="0" locked="0" layoutInCell="1" allowOverlap="1">
              <wp:simplePos x="0" y="0"/>
              <wp:positionH relativeFrom="column">
                <wp:posOffset>3593465</wp:posOffset>
              </wp:positionH>
              <wp:positionV relativeFrom="paragraph">
                <wp:posOffset>-464820</wp:posOffset>
              </wp:positionV>
              <wp:extent cx="236093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178F3" w:rsidRDefault="005178F3">
                          <w:r w:rsidRPr="005178F3">
                            <w:rPr>
                              <w:rFonts w:ascii="Arial" w:hAnsi="Arial" w:cs="Arial"/>
                              <w:noProof/>
                              <w:sz w:val="20"/>
                              <w:szCs w:val="20"/>
                            </w:rPr>
                            <w:drawing>
                              <wp:inline distT="0" distB="0" distL="0" distR="0" wp14:anchorId="3A3A10BD" wp14:editId="60A0F84D">
                                <wp:extent cx="1250633" cy="9144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116" cy="919871"/>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82.95pt;margin-top:-36.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" stroked="f">
              <v:textbox style="mso-fit-shape-to-text:t">
                <w:txbxContent>
                  <w:p w:rsidR="005178F3" w:rsidRDefault="005178F3">
                    <w:r w:rsidRPr="005178F3">
                      <w:rPr>
                        <w:rFonts w:ascii="Arial" w:hAnsi="Arial" w:cs="Arial"/>
                        <w:noProof/>
                        <w:sz w:val="20"/>
                        <w:szCs w:val="20"/>
                      </w:rPr>
                      <w:drawing>
                        <wp:inline distT="0" distB="0" distL="0" distR="0" wp14:anchorId="3A3A10BD" wp14:editId="60A0F84D">
                          <wp:extent cx="1250633" cy="9144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116" cy="919871"/>
                                  </a:xfrm>
                                  <a:prstGeom prst="rect">
                                    <a:avLst/>
                                  </a:prstGeom>
                                  <a:noFill/>
                                </pic:spPr>
                              </pic:pic>
                            </a:graphicData>
                          </a:graphic>
                        </wp:inline>
                      </w:drawing>
                    </w:r>
                  </w:p>
                </w:txbxContent>
              </v:textbox>
              <w10:wrap type="square"/>
            </v:shape>
          </w:pict>
        </mc:Fallback>
      </mc:AlternateContent>
    </w:r>
    <w:r w:rsidR="00107745" w:rsidRPr="00D530B1">
      <w:rPr>
        <w:noProof/>
        <w:sz w:val="6"/>
        <w:szCs w:val="6"/>
      </w:rPr>
      <w:drawing>
        <wp:inline distT="0" distB="0" distL="0" distR="0" wp14:anchorId="5528BF6D" wp14:editId="174490DE">
          <wp:extent cx="1143000" cy="397523"/>
          <wp:effectExtent l="0" t="0" r="0" b="2540"/>
          <wp:docPr id="2" name="Image 12" descr="logo_UT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2" descr="logo_UTC.ep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1779" cy="404054"/>
                  </a:xfrm>
                  <a:prstGeom prst="rect">
                    <a:avLst/>
                  </a:prstGeom>
                  <a:noFill/>
                  <a:ln>
                    <a:noFill/>
                  </a:ln>
                  <a:extLst/>
                </pic:spPr>
              </pic:pic>
            </a:graphicData>
          </a:graphic>
        </wp:inline>
      </w:drawing>
    </w:r>
    <w:r w:rsidR="00107745">
      <w:rPr>
        <w:noProof/>
        <w:sz w:val="6"/>
        <w:szCs w:val="6"/>
      </w:rPr>
      <w:t xml:space="preserve">                 </w:t>
    </w:r>
    <w:r w:rsidR="00107745">
      <w:rPr>
        <w:noProof/>
      </w:rPr>
      <w:t xml:space="preserve">    </w:t>
    </w:r>
    <w:r w:rsidR="00107745">
      <w:rPr>
        <w:sz w:val="6"/>
        <w:szCs w:val="6"/>
      </w:rPr>
      <w:tab/>
    </w:r>
    <w:r w:rsidR="00107745">
      <w:rPr>
        <w:sz w:val="6"/>
        <w:szCs w:val="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792B2D"/>
    <w:multiLevelType w:val="hybridMultilevel"/>
    <w:tmpl w:val="0C4895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7AC4674"/>
    <w:multiLevelType w:val="hybridMultilevel"/>
    <w:tmpl w:val="4404C5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0B1"/>
    <w:rsid w:val="00063E65"/>
    <w:rsid w:val="00107745"/>
    <w:rsid w:val="0013593E"/>
    <w:rsid w:val="001E187A"/>
    <w:rsid w:val="0020603C"/>
    <w:rsid w:val="0022712D"/>
    <w:rsid w:val="00250D9E"/>
    <w:rsid w:val="00261281"/>
    <w:rsid w:val="002C3782"/>
    <w:rsid w:val="002F54EE"/>
    <w:rsid w:val="00305BB9"/>
    <w:rsid w:val="00315701"/>
    <w:rsid w:val="003A4D57"/>
    <w:rsid w:val="003A51A4"/>
    <w:rsid w:val="003B05EA"/>
    <w:rsid w:val="003C0E96"/>
    <w:rsid w:val="003F5B4C"/>
    <w:rsid w:val="00452782"/>
    <w:rsid w:val="00475B64"/>
    <w:rsid w:val="00505281"/>
    <w:rsid w:val="005178F3"/>
    <w:rsid w:val="005239B8"/>
    <w:rsid w:val="005451D0"/>
    <w:rsid w:val="005D478C"/>
    <w:rsid w:val="00606626"/>
    <w:rsid w:val="006164DC"/>
    <w:rsid w:val="006A5B8F"/>
    <w:rsid w:val="006D4AE9"/>
    <w:rsid w:val="007008C2"/>
    <w:rsid w:val="007540BD"/>
    <w:rsid w:val="007925F4"/>
    <w:rsid w:val="007D0ECF"/>
    <w:rsid w:val="00841689"/>
    <w:rsid w:val="00850076"/>
    <w:rsid w:val="00855891"/>
    <w:rsid w:val="00855D57"/>
    <w:rsid w:val="008C7FAD"/>
    <w:rsid w:val="00916B81"/>
    <w:rsid w:val="0096498C"/>
    <w:rsid w:val="00973990"/>
    <w:rsid w:val="009A0A0D"/>
    <w:rsid w:val="009A20A4"/>
    <w:rsid w:val="009B3B04"/>
    <w:rsid w:val="009F2901"/>
    <w:rsid w:val="00A0624A"/>
    <w:rsid w:val="00A1219E"/>
    <w:rsid w:val="00A34D0A"/>
    <w:rsid w:val="00AA1FBF"/>
    <w:rsid w:val="00AB31C3"/>
    <w:rsid w:val="00B7195C"/>
    <w:rsid w:val="00BA3520"/>
    <w:rsid w:val="00BB7F73"/>
    <w:rsid w:val="00BC6028"/>
    <w:rsid w:val="00C53F46"/>
    <w:rsid w:val="00CA5A84"/>
    <w:rsid w:val="00CE03A6"/>
    <w:rsid w:val="00CE26F2"/>
    <w:rsid w:val="00D00465"/>
    <w:rsid w:val="00D26F61"/>
    <w:rsid w:val="00D37C83"/>
    <w:rsid w:val="00D4349C"/>
    <w:rsid w:val="00D530B1"/>
    <w:rsid w:val="00DA10D5"/>
    <w:rsid w:val="00DE5B6F"/>
    <w:rsid w:val="00E553F7"/>
    <w:rsid w:val="00E63959"/>
    <w:rsid w:val="00E94C23"/>
    <w:rsid w:val="00EB05F1"/>
    <w:rsid w:val="00F229C1"/>
    <w:rsid w:val="00F77EFF"/>
    <w:rsid w:val="00FC4CA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77F102F-712D-4F9A-BEBE-CB9CA164A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0B1"/>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530B1"/>
    <w:pPr>
      <w:tabs>
        <w:tab w:val="center" w:pos="4536"/>
        <w:tab w:val="right" w:pos="9072"/>
      </w:tabs>
    </w:pPr>
  </w:style>
  <w:style w:type="character" w:customStyle="1" w:styleId="En-tteCar">
    <w:name w:val="En-tête Car"/>
    <w:basedOn w:val="Policepardfaut"/>
    <w:link w:val="En-tte"/>
    <w:rsid w:val="00D530B1"/>
    <w:rPr>
      <w:rFonts w:ascii="Times New Roman" w:eastAsia="Times New Roman" w:hAnsi="Times New Roman" w:cs="Times New Roman"/>
      <w:sz w:val="24"/>
      <w:szCs w:val="24"/>
      <w:lang w:eastAsia="fr-FR"/>
    </w:rPr>
  </w:style>
  <w:style w:type="paragraph" w:styleId="Pieddepage">
    <w:name w:val="footer"/>
    <w:basedOn w:val="Normal"/>
    <w:link w:val="PieddepageCar"/>
    <w:rsid w:val="00D530B1"/>
    <w:pPr>
      <w:tabs>
        <w:tab w:val="center" w:pos="4536"/>
        <w:tab w:val="right" w:pos="9072"/>
      </w:tabs>
    </w:pPr>
  </w:style>
  <w:style w:type="character" w:customStyle="1" w:styleId="PieddepageCar">
    <w:name w:val="Pied de page Car"/>
    <w:basedOn w:val="Policepardfaut"/>
    <w:link w:val="Pieddepage"/>
    <w:rsid w:val="00D530B1"/>
    <w:rPr>
      <w:rFonts w:ascii="Times New Roman" w:eastAsia="Times New Roman" w:hAnsi="Times New Roman" w:cs="Times New Roman"/>
      <w:sz w:val="24"/>
      <w:szCs w:val="24"/>
      <w:lang w:eastAsia="fr-FR"/>
    </w:rPr>
  </w:style>
  <w:style w:type="character" w:styleId="Numrodepage">
    <w:name w:val="page number"/>
    <w:basedOn w:val="Policepardfaut"/>
    <w:rsid w:val="00D530B1"/>
  </w:style>
  <w:style w:type="character" w:styleId="Lienhypertexte">
    <w:name w:val="Hyperlink"/>
    <w:basedOn w:val="Policepardfaut"/>
    <w:uiPriority w:val="99"/>
    <w:semiHidden/>
    <w:unhideWhenUsed/>
    <w:rsid w:val="00D530B1"/>
    <w:rPr>
      <w:color w:val="0000FF"/>
      <w:u w:val="single"/>
    </w:rPr>
  </w:style>
  <w:style w:type="paragraph" w:styleId="Textedebulles">
    <w:name w:val="Balloon Text"/>
    <w:basedOn w:val="Normal"/>
    <w:link w:val="TextedebullesCar"/>
    <w:uiPriority w:val="99"/>
    <w:semiHidden/>
    <w:unhideWhenUsed/>
    <w:rsid w:val="002C3782"/>
    <w:rPr>
      <w:rFonts w:ascii="Segoe UI" w:hAnsi="Segoe UI" w:cs="Segoe UI"/>
      <w:sz w:val="18"/>
      <w:szCs w:val="18"/>
    </w:rPr>
  </w:style>
  <w:style w:type="character" w:customStyle="1" w:styleId="TextedebullesCar">
    <w:name w:val="Texte de bulles Car"/>
    <w:basedOn w:val="Policepardfaut"/>
    <w:link w:val="Textedebulles"/>
    <w:uiPriority w:val="99"/>
    <w:semiHidden/>
    <w:rsid w:val="002C3782"/>
    <w:rPr>
      <w:rFonts w:ascii="Segoe UI" w:eastAsia="Times New Roman" w:hAnsi="Segoe UI" w:cs="Segoe UI"/>
      <w:sz w:val="18"/>
      <w:szCs w:val="18"/>
      <w:lang w:eastAsia="fr-FR"/>
    </w:rPr>
  </w:style>
  <w:style w:type="paragraph" w:styleId="Paragraphedeliste">
    <w:name w:val="List Paragraph"/>
    <w:basedOn w:val="Normal"/>
    <w:uiPriority w:val="34"/>
    <w:qFormat/>
    <w:rsid w:val="003A4D57"/>
    <w:pPr>
      <w:ind w:left="720"/>
      <w:contextualSpacing/>
    </w:pPr>
  </w:style>
  <w:style w:type="paragraph" w:styleId="Titre">
    <w:name w:val="Title"/>
    <w:basedOn w:val="Normal"/>
    <w:next w:val="Normal"/>
    <w:link w:val="TitreCar"/>
    <w:uiPriority w:val="10"/>
    <w:qFormat/>
    <w:rsid w:val="00A34D0A"/>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reCar">
    <w:name w:val="Titre Car"/>
    <w:basedOn w:val="Policepardfaut"/>
    <w:link w:val="Titre"/>
    <w:uiPriority w:val="10"/>
    <w:rsid w:val="00A34D0A"/>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158995">
      <w:bodyDiv w:val="1"/>
      <w:marLeft w:val="0"/>
      <w:marRight w:val="0"/>
      <w:marTop w:val="0"/>
      <w:marBottom w:val="0"/>
      <w:divBdr>
        <w:top w:val="none" w:sz="0" w:space="0" w:color="auto"/>
        <w:left w:val="none" w:sz="0" w:space="0" w:color="auto"/>
        <w:bottom w:val="none" w:sz="0" w:space="0" w:color="auto"/>
        <w:right w:val="none" w:sz="0" w:space="0" w:color="auto"/>
      </w:divBdr>
    </w:div>
    <w:div w:id="1567033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cid:Taoq7uMxKIqobV8PJqpU" TargetMode="Externa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858</Words>
  <Characters>4722</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celine</cp:lastModifiedBy>
  <cp:revision>18</cp:revision>
  <cp:lastPrinted>2016-09-12T18:22:00Z</cp:lastPrinted>
  <dcterms:created xsi:type="dcterms:W3CDTF">2016-09-26T15:06:00Z</dcterms:created>
  <dcterms:modified xsi:type="dcterms:W3CDTF">2016-09-26T19:27:00Z</dcterms:modified>
</cp:coreProperties>
</file>